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4" w:rsidRDefault="00536BE4" w:rsidP="00536B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36B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Predstavljanje knjige</w:t>
      </w:r>
    </w:p>
    <w:p w:rsidR="00536BE4" w:rsidRDefault="00536BE4" w:rsidP="0053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536BE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hr-HR"/>
        </w:rPr>
        <w:t>Najzdravije namirnice svijeta</w:t>
      </w:r>
      <w:r w:rsidRPr="00536BE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hr-HR"/>
        </w:rPr>
        <w:t xml:space="preserve"> </w:t>
      </w:r>
      <w:r w:rsidRPr="00536B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autora Georgea Mateljana</w:t>
      </w:r>
    </w:p>
    <w:p w:rsidR="00536BE4" w:rsidRPr="00536BE4" w:rsidRDefault="00536BE4" w:rsidP="00536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Drugo, dopunjeno izdanje knjige </w:t>
      </w:r>
      <w:r w:rsidRPr="00536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Najzdravije namirnice svijeta</w:t>
      </w:r>
      <w:r w:rsidRPr="00536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 </w:t>
      </w:r>
      <w:r w:rsidRPr="00536B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Georgea Mateljana</w:t>
      </w:r>
      <w:r w:rsidRPr="00536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predstavljeno u </w:t>
      </w:r>
      <w:r w:rsidRPr="00536BE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hr-HR"/>
        </w:rPr>
        <w:t>četvrtak,</w:t>
      </w:r>
      <w:r w:rsidRPr="00536BE4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  <w:r w:rsidRPr="00536BE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hr-HR"/>
        </w:rPr>
        <w:t>28. o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hr-HR"/>
        </w:rPr>
        <w:t>žujka 2019. u 18 sati u Gradsk</w:t>
      </w:r>
      <w:r w:rsidRPr="00536BE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hr-HR"/>
        </w:rPr>
        <w:t>oj knjižnici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hr-HR"/>
        </w:rPr>
        <w:t xml:space="preserve"> i čitaonici Pula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 knjizi će govoriti </w:t>
      </w:r>
      <w:r w:rsidRPr="00536B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glavni urednik Željko Petrović</w:t>
      </w: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direktor Centra izvrsnosti „George Mateljan“ u Splitu, stručna suradnica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magistrica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prehrambenog inženjerstva </w:t>
      </w:r>
      <w:r w:rsidRPr="00536B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Iva Marasović</w:t>
      </w: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te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magistrica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nutricionizma </w:t>
      </w:r>
      <w:r w:rsidRPr="00536B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Nina Penezić</w:t>
      </w: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 Savjetovališta za prehranu - Zavoda za javno zdravstvo IŽ.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Drugo hrvatsko izdanje knjige Najzdravije namirnice svijeta je revidirano, ažurirano i prošireno prvo izdanje (nagrada ''Josip Juraj Strossmayer“ za 2008.) i odražava sve što se dogodilo u području zdrave prehrane u zadnjih deset godina.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U današnje vrijeme zatrpani smo informacijama o zdravoj prehrani i čudotvornim namirnicama, ali, nažalost, radi se o dezinformacijama, nerelevantnim istraživanjima ili jednostavno neistinama pa smo često zbunjeni kome vjerovati.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U ovoj knjizi autor slijedi jedinstven koncept, u kojem paralelno koristi jednostavan svakodnevni jezik, pristupačan široj publici, a u isto vrijeme daje uvid i u sve najnovije relevantne činjenice dobivene pregledavanjem više od 10.000 novih znanstvenih istraživanja, publiciranih u najboljim časopisima iz područja prehrane i zdravlja, citiranih u znanstvenim bazama podataka (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Pub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Med,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Scopus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Science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Direct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HighWire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Biomed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Central..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.).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Ukratko, knjiga počiva na nezavisnim znanstvenim istraživanjima i pravo je remek-djelo o prehrani, enciklopedijskih razmjera, moglo bi se reći ''prijateljsko enciklopedijsko izdanje".</w:t>
      </w:r>
    </w:p>
    <w:p w:rsid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Nakladnici knjige su Zdravi grad iz Splita i Mozaik knjiga iz Zagreba, a stručni recenzenti: akademkinja Vlasta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Piližota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prof. dr. sc. Irena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Colić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Barić, prof. dr. sc. Irena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Drmić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Hofman, prof. dr. sc. Tea Bilušić, prof. dr. sc. Olivera Koprivnjak, prof. dr. sc. Greta Krešić, doc. dr. sc. Vedran Poljak i doc. dr. sc. Saša </w:t>
      </w:r>
      <w:proofErr w:type="spellStart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Missoni</w:t>
      </w:r>
      <w:proofErr w:type="spellEnd"/>
      <w:r w:rsidRPr="00536BE4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536BE4" w:rsidRPr="00536BE4" w:rsidRDefault="00536BE4" w:rsidP="0053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D0F82" w:rsidRDefault="00536BE4">
      <w:r>
        <w:rPr>
          <w:noProof/>
          <w:lang w:eastAsia="hr-HR"/>
        </w:rPr>
        <w:lastRenderedPageBreak/>
        <w:drawing>
          <wp:inline distT="0" distB="0" distL="0" distR="0">
            <wp:extent cx="4762500" cy="5962650"/>
            <wp:effectExtent l="0" t="0" r="0" b="0"/>
            <wp:docPr id="1" name="Slika 1" descr="C:\Users\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E4" w:rsidRDefault="00536BE4"/>
    <w:p w:rsidR="00536BE4" w:rsidRDefault="00536BE4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3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4"/>
    <w:rsid w:val="000D0F82"/>
    <w:rsid w:val="005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2019-03-26T07:45:00Z</dcterms:created>
  <dcterms:modified xsi:type="dcterms:W3CDTF">2019-03-26T07:52:00Z</dcterms:modified>
</cp:coreProperties>
</file>