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F71B5F">
        <w:tblPrEx>
          <w:tblCellMar>
            <w:top w:w="0" w:type="dxa"/>
            <w:bottom w:w="0" w:type="dxa"/>
          </w:tblCellMar>
        </w:tblPrEx>
        <w:trPr>
          <w:tblCellSpacing w:w="60" w:type="dxa"/>
        </w:trPr>
        <w:tc>
          <w:tcPr>
            <w:tcW w:w="1200" w:type="pct"/>
            <w:shd w:val="clear" w:color="auto" w:fill="E7F0F9"/>
          </w:tcPr>
          <w:p w:rsidR="00F71B5F" w:rsidRDefault="00E405E4">
            <w:pPr>
              <w:spacing w:after="0" w:line="240" w:lineRule="auto"/>
            </w:pPr>
            <w:bookmarkStart w:id="0" w:name="_GoBack"/>
            <w:bookmarkEnd w:id="0"/>
            <w:r>
              <w:rPr>
                <w:b/>
              </w:rPr>
              <w:t>RKP broj</w:t>
            </w:r>
          </w:p>
        </w:tc>
        <w:tc>
          <w:tcPr>
            <w:tcW w:w="0" w:type="auto"/>
            <w:shd w:val="clear" w:color="auto" w:fill="E7F0F9"/>
          </w:tcPr>
          <w:p w:rsidR="00F71B5F" w:rsidRDefault="00E405E4">
            <w:pPr>
              <w:spacing w:after="0" w:line="240" w:lineRule="auto"/>
            </w:pPr>
            <w:r>
              <w:t>17466</w:t>
            </w:r>
          </w:p>
        </w:tc>
      </w:tr>
      <w:tr w:rsidR="00F71B5F">
        <w:tblPrEx>
          <w:tblCellMar>
            <w:top w:w="0" w:type="dxa"/>
            <w:bottom w:w="0" w:type="dxa"/>
          </w:tblCellMar>
        </w:tblPrEx>
        <w:trPr>
          <w:tblCellSpacing w:w="60" w:type="dxa"/>
        </w:trPr>
        <w:tc>
          <w:tcPr>
            <w:tcW w:w="1200" w:type="pct"/>
            <w:shd w:val="clear" w:color="auto" w:fill="E7F0F9"/>
          </w:tcPr>
          <w:p w:rsidR="00F71B5F" w:rsidRDefault="00E405E4">
            <w:pPr>
              <w:spacing w:after="0" w:line="240" w:lineRule="auto"/>
            </w:pPr>
            <w:r>
              <w:rPr>
                <w:b/>
              </w:rPr>
              <w:t>Naziv obveznika</w:t>
            </w:r>
          </w:p>
        </w:tc>
        <w:tc>
          <w:tcPr>
            <w:tcW w:w="0" w:type="auto"/>
            <w:shd w:val="clear" w:color="auto" w:fill="E7F0F9"/>
          </w:tcPr>
          <w:p w:rsidR="00F71B5F" w:rsidRDefault="00E405E4">
            <w:pPr>
              <w:spacing w:after="0" w:line="240" w:lineRule="auto"/>
            </w:pPr>
            <w:r>
              <w:t>EKONOMSKA ŠKOLA PULA</w:t>
            </w:r>
          </w:p>
        </w:tc>
      </w:tr>
      <w:tr w:rsidR="00F71B5F">
        <w:tblPrEx>
          <w:tblCellMar>
            <w:top w:w="0" w:type="dxa"/>
            <w:bottom w:w="0" w:type="dxa"/>
          </w:tblCellMar>
        </w:tblPrEx>
        <w:trPr>
          <w:tblCellSpacing w:w="60" w:type="dxa"/>
        </w:trPr>
        <w:tc>
          <w:tcPr>
            <w:tcW w:w="1200" w:type="pct"/>
            <w:shd w:val="clear" w:color="auto" w:fill="E7F0F9"/>
          </w:tcPr>
          <w:p w:rsidR="00F71B5F" w:rsidRDefault="00E405E4">
            <w:pPr>
              <w:spacing w:after="0" w:line="240" w:lineRule="auto"/>
            </w:pPr>
            <w:r>
              <w:rPr>
                <w:b/>
              </w:rPr>
              <w:t>Razina</w:t>
            </w:r>
          </w:p>
        </w:tc>
        <w:tc>
          <w:tcPr>
            <w:tcW w:w="0" w:type="auto"/>
            <w:shd w:val="clear" w:color="auto" w:fill="E7F0F9"/>
          </w:tcPr>
          <w:p w:rsidR="00F71B5F" w:rsidRDefault="00E405E4">
            <w:pPr>
              <w:spacing w:after="0" w:line="240" w:lineRule="auto"/>
            </w:pPr>
            <w:r>
              <w:t>31</w:t>
            </w:r>
          </w:p>
        </w:tc>
      </w:tr>
    </w:tbl>
    <w:p w:rsidR="00F71B5F" w:rsidRDefault="00E405E4">
      <w:r>
        <w:br/>
      </w:r>
    </w:p>
    <w:p w:rsidR="00F71B5F" w:rsidRDefault="00E405E4">
      <w:pPr>
        <w:spacing w:line="240" w:lineRule="auto"/>
        <w:jc w:val="center"/>
      </w:pPr>
      <w:r>
        <w:rPr>
          <w:b/>
          <w:sz w:val="28"/>
        </w:rPr>
        <w:t>BILJEŠKE UZ FINANCIJSKE IZVJEŠTAJE</w:t>
      </w:r>
    </w:p>
    <w:p w:rsidR="00F71B5F" w:rsidRDefault="00E405E4">
      <w:pPr>
        <w:spacing w:line="240" w:lineRule="auto"/>
        <w:jc w:val="center"/>
      </w:pPr>
      <w:r>
        <w:rPr>
          <w:b/>
          <w:sz w:val="28"/>
        </w:rPr>
        <w:t>ZA RAZDOBLJE</w:t>
      </w:r>
    </w:p>
    <w:p w:rsidR="00F71B5F" w:rsidRDefault="00E405E4">
      <w:pPr>
        <w:spacing w:line="240" w:lineRule="auto"/>
        <w:jc w:val="center"/>
      </w:pPr>
      <w:r>
        <w:rPr>
          <w:b/>
          <w:sz w:val="28"/>
        </w:rPr>
        <w:t>I - VI 2026.</w:t>
      </w:r>
    </w:p>
    <w:p w:rsidR="00F71B5F" w:rsidRDefault="00F71B5F"/>
    <w:p w:rsidR="00F71B5F" w:rsidRDefault="00E405E4">
      <w:pPr>
        <w:keepNext/>
        <w:spacing w:line="240" w:lineRule="auto"/>
        <w:jc w:val="center"/>
      </w:pPr>
      <w:r>
        <w:rPr>
          <w:b/>
          <w:sz w:val="28"/>
        </w:rPr>
        <w:t>Izvještaj o prihodima i rashodima, primicima i izdacima</w:t>
      </w:r>
    </w:p>
    <w:p w:rsidR="00F71B5F" w:rsidRDefault="00E405E4">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Ostvareno u </w:t>
            </w:r>
            <w:r>
              <w:rPr>
                <w:b/>
                <w:sz w:val="18"/>
              </w:rPr>
              <w:t>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6</w:t>
            </w:r>
          </w:p>
        </w:tc>
        <w:tc>
          <w:tcPr>
            <w:tcW w:w="3180" w:type="dxa"/>
            <w:tcMar>
              <w:top w:w="0" w:type="dxa"/>
              <w:bottom w:w="0" w:type="dxa"/>
            </w:tcMar>
            <w:vAlign w:val="center"/>
          </w:tcPr>
          <w:p w:rsidR="00F71B5F" w:rsidRDefault="00E405E4">
            <w:pPr>
              <w:keepNext/>
              <w:keepLines/>
              <w:spacing w:after="0" w:line="240" w:lineRule="auto"/>
            </w:pPr>
            <w:r>
              <w:rPr>
                <w:sz w:val="18"/>
              </w:rPr>
              <w:t>PRIHODI POSLOVANJA (šifre 61+62+63+64+65+66+67+68)</w:t>
            </w:r>
          </w:p>
        </w:tc>
        <w:tc>
          <w:tcPr>
            <w:tcW w:w="700" w:type="dxa"/>
            <w:tcMar>
              <w:top w:w="0" w:type="dxa"/>
              <w:bottom w:w="0" w:type="dxa"/>
            </w:tcMar>
            <w:vAlign w:val="center"/>
          </w:tcPr>
          <w:p w:rsidR="00F71B5F" w:rsidRDefault="00E405E4">
            <w:pPr>
              <w:keepNext/>
              <w:keepLines/>
              <w:spacing w:after="0" w:line="240" w:lineRule="auto"/>
            </w:pPr>
            <w:r>
              <w:rPr>
                <w:sz w:val="18"/>
              </w:rPr>
              <w:t>6</w:t>
            </w:r>
          </w:p>
        </w:tc>
        <w:tc>
          <w:tcPr>
            <w:tcW w:w="1860" w:type="dxa"/>
            <w:tcMar>
              <w:top w:w="0" w:type="dxa"/>
              <w:bottom w:w="0" w:type="dxa"/>
            </w:tcMar>
            <w:vAlign w:val="center"/>
          </w:tcPr>
          <w:p w:rsidR="00F71B5F" w:rsidRDefault="00E405E4">
            <w:pPr>
              <w:keepNext/>
              <w:keepLines/>
              <w:spacing w:after="0" w:line="240" w:lineRule="auto"/>
              <w:jc w:val="right"/>
            </w:pPr>
            <w:r>
              <w:rPr>
                <w:sz w:val="18"/>
              </w:rPr>
              <w:t>712.030,82</w:t>
            </w:r>
          </w:p>
        </w:tc>
        <w:tc>
          <w:tcPr>
            <w:tcW w:w="1860" w:type="dxa"/>
            <w:tcMar>
              <w:top w:w="0" w:type="dxa"/>
              <w:bottom w:w="0" w:type="dxa"/>
            </w:tcMar>
            <w:vAlign w:val="center"/>
          </w:tcPr>
          <w:p w:rsidR="00F71B5F" w:rsidRDefault="00E405E4">
            <w:pPr>
              <w:keepNext/>
              <w:keepLines/>
              <w:spacing w:after="0" w:line="240" w:lineRule="auto"/>
              <w:jc w:val="right"/>
            </w:pPr>
            <w:r>
              <w:rPr>
                <w:sz w:val="18"/>
              </w:rPr>
              <w:t>801.746,28</w:t>
            </w:r>
          </w:p>
        </w:tc>
        <w:tc>
          <w:tcPr>
            <w:tcW w:w="700" w:type="dxa"/>
            <w:tcMar>
              <w:top w:w="0" w:type="dxa"/>
              <w:bottom w:w="0" w:type="dxa"/>
            </w:tcMar>
            <w:vAlign w:val="center"/>
          </w:tcPr>
          <w:p w:rsidR="00F71B5F" w:rsidRDefault="00E405E4">
            <w:pPr>
              <w:keepNext/>
              <w:keepLines/>
              <w:spacing w:after="0" w:line="240" w:lineRule="auto"/>
              <w:jc w:val="right"/>
            </w:pPr>
            <w:r>
              <w:rPr>
                <w:sz w:val="18"/>
              </w:rPr>
              <w:t>112,6</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w:t>
            </w:r>
          </w:p>
        </w:tc>
        <w:tc>
          <w:tcPr>
            <w:tcW w:w="3180" w:type="dxa"/>
            <w:tcMar>
              <w:top w:w="0" w:type="dxa"/>
              <w:bottom w:w="0" w:type="dxa"/>
            </w:tcMar>
            <w:vAlign w:val="center"/>
          </w:tcPr>
          <w:p w:rsidR="00F71B5F" w:rsidRDefault="00E405E4">
            <w:pPr>
              <w:keepNext/>
              <w:keepLines/>
              <w:spacing w:after="0" w:line="240" w:lineRule="auto"/>
            </w:pPr>
            <w:r>
              <w:rPr>
                <w:sz w:val="18"/>
              </w:rPr>
              <w:t>RASHODI POSLOVANJA (šifre 31+32+34+35+36+37+38)</w:t>
            </w:r>
          </w:p>
        </w:tc>
        <w:tc>
          <w:tcPr>
            <w:tcW w:w="700" w:type="dxa"/>
            <w:tcMar>
              <w:top w:w="0" w:type="dxa"/>
              <w:bottom w:w="0" w:type="dxa"/>
            </w:tcMar>
            <w:vAlign w:val="center"/>
          </w:tcPr>
          <w:p w:rsidR="00F71B5F" w:rsidRDefault="00E405E4">
            <w:pPr>
              <w:keepNext/>
              <w:keepLines/>
              <w:spacing w:after="0" w:line="240" w:lineRule="auto"/>
            </w:pPr>
            <w:r>
              <w:rPr>
                <w:sz w:val="18"/>
              </w:rPr>
              <w:t>3</w:t>
            </w:r>
          </w:p>
        </w:tc>
        <w:tc>
          <w:tcPr>
            <w:tcW w:w="1860" w:type="dxa"/>
            <w:tcMar>
              <w:top w:w="0" w:type="dxa"/>
              <w:bottom w:w="0" w:type="dxa"/>
            </w:tcMar>
            <w:vAlign w:val="center"/>
          </w:tcPr>
          <w:p w:rsidR="00F71B5F" w:rsidRDefault="00E405E4">
            <w:pPr>
              <w:keepNext/>
              <w:keepLines/>
              <w:spacing w:after="0" w:line="240" w:lineRule="auto"/>
              <w:jc w:val="right"/>
            </w:pPr>
            <w:r>
              <w:rPr>
                <w:sz w:val="18"/>
              </w:rPr>
              <w:t>822.292,17</w:t>
            </w:r>
          </w:p>
        </w:tc>
        <w:tc>
          <w:tcPr>
            <w:tcW w:w="1860" w:type="dxa"/>
            <w:tcMar>
              <w:top w:w="0" w:type="dxa"/>
              <w:bottom w:w="0" w:type="dxa"/>
            </w:tcMar>
            <w:vAlign w:val="center"/>
          </w:tcPr>
          <w:p w:rsidR="00F71B5F" w:rsidRDefault="00E405E4">
            <w:pPr>
              <w:keepNext/>
              <w:keepLines/>
              <w:spacing w:after="0" w:line="240" w:lineRule="auto"/>
              <w:jc w:val="right"/>
            </w:pPr>
            <w:r>
              <w:rPr>
                <w:sz w:val="18"/>
              </w:rPr>
              <w:t>771.648,79</w:t>
            </w:r>
          </w:p>
        </w:tc>
        <w:tc>
          <w:tcPr>
            <w:tcW w:w="700" w:type="dxa"/>
            <w:tcMar>
              <w:top w:w="0" w:type="dxa"/>
              <w:bottom w:w="0" w:type="dxa"/>
            </w:tcMar>
            <w:vAlign w:val="center"/>
          </w:tcPr>
          <w:p w:rsidR="00F71B5F" w:rsidRDefault="00E405E4">
            <w:pPr>
              <w:keepNext/>
              <w:keepLines/>
              <w:spacing w:after="0" w:line="240" w:lineRule="auto"/>
              <w:jc w:val="right"/>
            </w:pPr>
            <w:r>
              <w:rPr>
                <w:sz w:val="18"/>
              </w:rPr>
              <w:t>93,8</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F71B5F">
            <w:pPr>
              <w:keepNext/>
              <w:keepLines/>
              <w:spacing w:after="0" w:line="240" w:lineRule="auto"/>
            </w:pPr>
          </w:p>
        </w:tc>
        <w:tc>
          <w:tcPr>
            <w:tcW w:w="3180" w:type="dxa"/>
            <w:tcMar>
              <w:top w:w="0" w:type="dxa"/>
              <w:bottom w:w="0" w:type="dxa"/>
            </w:tcMar>
            <w:vAlign w:val="center"/>
          </w:tcPr>
          <w:p w:rsidR="00F71B5F" w:rsidRDefault="00E405E4">
            <w:pPr>
              <w:keepNext/>
              <w:keepLines/>
              <w:spacing w:after="0" w:line="240" w:lineRule="auto"/>
            </w:pPr>
            <w:r>
              <w:rPr>
                <w:b/>
                <w:sz w:val="18"/>
              </w:rPr>
              <w:t>VIŠAK PRIHODA POSLOVANJA (šifre 6-Z005)</w:t>
            </w:r>
          </w:p>
        </w:tc>
        <w:tc>
          <w:tcPr>
            <w:tcW w:w="700" w:type="dxa"/>
            <w:tcMar>
              <w:top w:w="0" w:type="dxa"/>
              <w:bottom w:w="0" w:type="dxa"/>
            </w:tcMar>
            <w:vAlign w:val="center"/>
          </w:tcPr>
          <w:p w:rsidR="00F71B5F" w:rsidRDefault="00E405E4">
            <w:pPr>
              <w:keepNext/>
              <w:keepLines/>
              <w:spacing w:after="0" w:line="240" w:lineRule="auto"/>
            </w:pPr>
            <w:r>
              <w:rPr>
                <w:b/>
                <w:sz w:val="18"/>
              </w:rPr>
              <w:t>X001</w:t>
            </w:r>
          </w:p>
        </w:tc>
        <w:tc>
          <w:tcPr>
            <w:tcW w:w="1860" w:type="dxa"/>
            <w:tcMar>
              <w:top w:w="0" w:type="dxa"/>
              <w:bottom w:w="0" w:type="dxa"/>
            </w:tcMar>
            <w:vAlign w:val="center"/>
          </w:tcPr>
          <w:p w:rsidR="00F71B5F" w:rsidRDefault="00E405E4">
            <w:pPr>
              <w:keepNext/>
              <w:keepLines/>
              <w:spacing w:after="0" w:line="240" w:lineRule="auto"/>
              <w:jc w:val="right"/>
            </w:pPr>
            <w:r>
              <w:rPr>
                <w:b/>
                <w:sz w:val="18"/>
              </w:rPr>
              <w:t>0,00</w:t>
            </w:r>
          </w:p>
        </w:tc>
        <w:tc>
          <w:tcPr>
            <w:tcW w:w="1860" w:type="dxa"/>
            <w:tcMar>
              <w:top w:w="0" w:type="dxa"/>
              <w:bottom w:w="0" w:type="dxa"/>
            </w:tcMar>
            <w:vAlign w:val="center"/>
          </w:tcPr>
          <w:p w:rsidR="00F71B5F" w:rsidRDefault="00E405E4">
            <w:pPr>
              <w:keepNext/>
              <w:keepLines/>
              <w:spacing w:after="0" w:line="240" w:lineRule="auto"/>
              <w:jc w:val="right"/>
            </w:pPr>
            <w:r>
              <w:rPr>
                <w:b/>
                <w:sz w:val="18"/>
              </w:rPr>
              <w:t>30.097,49</w:t>
            </w:r>
          </w:p>
        </w:tc>
        <w:tc>
          <w:tcPr>
            <w:tcW w:w="700" w:type="dxa"/>
            <w:tcMar>
              <w:top w:w="0" w:type="dxa"/>
              <w:bottom w:w="0" w:type="dxa"/>
            </w:tcMar>
            <w:vAlign w:val="center"/>
          </w:tcPr>
          <w:p w:rsidR="00F71B5F" w:rsidRDefault="00E405E4">
            <w:pPr>
              <w:keepNext/>
              <w:keepLines/>
              <w:spacing w:after="0" w:line="240" w:lineRule="auto"/>
              <w:jc w:val="right"/>
            </w:pPr>
            <w:r>
              <w:rPr>
                <w:b/>
                <w:sz w:val="18"/>
              </w:rPr>
              <w:t>-</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7</w:t>
            </w:r>
          </w:p>
        </w:tc>
        <w:tc>
          <w:tcPr>
            <w:tcW w:w="3180" w:type="dxa"/>
            <w:tcMar>
              <w:top w:w="0" w:type="dxa"/>
              <w:bottom w:w="0" w:type="dxa"/>
            </w:tcMar>
            <w:vAlign w:val="center"/>
          </w:tcPr>
          <w:p w:rsidR="00F71B5F" w:rsidRDefault="00E405E4">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F71B5F" w:rsidRDefault="00E405E4">
            <w:pPr>
              <w:keepNext/>
              <w:keepLines/>
              <w:spacing w:after="0" w:line="240" w:lineRule="auto"/>
            </w:pPr>
            <w:r>
              <w:rPr>
                <w:sz w:val="18"/>
              </w:rPr>
              <w:t>7</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700" w:type="dxa"/>
            <w:tcMar>
              <w:top w:w="0" w:type="dxa"/>
              <w:bottom w:w="0" w:type="dxa"/>
            </w:tcMar>
            <w:vAlign w:val="center"/>
          </w:tcPr>
          <w:p w:rsidR="00F71B5F" w:rsidRDefault="00E405E4">
            <w:pPr>
              <w:keepNext/>
              <w:keepLines/>
              <w:spacing w:after="0" w:line="240" w:lineRule="auto"/>
              <w:jc w:val="right"/>
            </w:pPr>
            <w:r>
              <w:rPr>
                <w:sz w:val="18"/>
              </w:rPr>
              <w:t>-</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4</w:t>
            </w:r>
          </w:p>
        </w:tc>
        <w:tc>
          <w:tcPr>
            <w:tcW w:w="3180" w:type="dxa"/>
            <w:tcMar>
              <w:top w:w="0" w:type="dxa"/>
              <w:bottom w:w="0" w:type="dxa"/>
            </w:tcMar>
            <w:vAlign w:val="center"/>
          </w:tcPr>
          <w:p w:rsidR="00F71B5F" w:rsidRDefault="00E405E4">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F71B5F" w:rsidRDefault="00E405E4">
            <w:pPr>
              <w:keepNext/>
              <w:keepLines/>
              <w:spacing w:after="0" w:line="240" w:lineRule="auto"/>
            </w:pPr>
            <w:r>
              <w:rPr>
                <w:sz w:val="18"/>
              </w:rPr>
              <w:t>4</w:t>
            </w:r>
          </w:p>
        </w:tc>
        <w:tc>
          <w:tcPr>
            <w:tcW w:w="1860" w:type="dxa"/>
            <w:tcMar>
              <w:top w:w="0" w:type="dxa"/>
              <w:bottom w:w="0" w:type="dxa"/>
            </w:tcMar>
            <w:vAlign w:val="center"/>
          </w:tcPr>
          <w:p w:rsidR="00F71B5F" w:rsidRDefault="00E405E4">
            <w:pPr>
              <w:keepNext/>
              <w:keepLines/>
              <w:spacing w:after="0" w:line="240" w:lineRule="auto"/>
              <w:jc w:val="right"/>
            </w:pPr>
            <w:r>
              <w:rPr>
                <w:sz w:val="18"/>
              </w:rPr>
              <w:t>5.226,13</w:t>
            </w:r>
          </w:p>
        </w:tc>
        <w:tc>
          <w:tcPr>
            <w:tcW w:w="1860" w:type="dxa"/>
            <w:tcMar>
              <w:top w:w="0" w:type="dxa"/>
              <w:bottom w:w="0" w:type="dxa"/>
            </w:tcMar>
            <w:vAlign w:val="center"/>
          </w:tcPr>
          <w:p w:rsidR="00F71B5F" w:rsidRDefault="00E405E4">
            <w:pPr>
              <w:keepNext/>
              <w:keepLines/>
              <w:spacing w:after="0" w:line="240" w:lineRule="auto"/>
              <w:jc w:val="right"/>
            </w:pPr>
            <w:r>
              <w:rPr>
                <w:sz w:val="18"/>
              </w:rPr>
              <w:t>2.000,37</w:t>
            </w:r>
          </w:p>
        </w:tc>
        <w:tc>
          <w:tcPr>
            <w:tcW w:w="700" w:type="dxa"/>
            <w:tcMar>
              <w:top w:w="0" w:type="dxa"/>
              <w:bottom w:w="0" w:type="dxa"/>
            </w:tcMar>
            <w:vAlign w:val="center"/>
          </w:tcPr>
          <w:p w:rsidR="00F71B5F" w:rsidRDefault="00E405E4">
            <w:pPr>
              <w:keepNext/>
              <w:keepLines/>
              <w:spacing w:after="0" w:line="240" w:lineRule="auto"/>
              <w:jc w:val="right"/>
            </w:pPr>
            <w:r>
              <w:rPr>
                <w:sz w:val="18"/>
              </w:rPr>
              <w:t>38,3</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F71B5F">
            <w:pPr>
              <w:keepNext/>
              <w:keepLines/>
              <w:spacing w:after="0" w:line="240" w:lineRule="auto"/>
            </w:pPr>
          </w:p>
        </w:tc>
        <w:tc>
          <w:tcPr>
            <w:tcW w:w="3180" w:type="dxa"/>
            <w:tcMar>
              <w:top w:w="0" w:type="dxa"/>
              <w:bottom w:w="0" w:type="dxa"/>
            </w:tcMar>
            <w:vAlign w:val="center"/>
          </w:tcPr>
          <w:p w:rsidR="00F71B5F" w:rsidRDefault="00E405E4">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F71B5F" w:rsidRDefault="00E405E4">
            <w:pPr>
              <w:keepNext/>
              <w:keepLines/>
              <w:spacing w:after="0" w:line="240" w:lineRule="auto"/>
            </w:pPr>
            <w:r>
              <w:rPr>
                <w:b/>
                <w:sz w:val="18"/>
              </w:rPr>
              <w:t>Y002</w:t>
            </w:r>
          </w:p>
        </w:tc>
        <w:tc>
          <w:tcPr>
            <w:tcW w:w="1860" w:type="dxa"/>
            <w:tcMar>
              <w:top w:w="0" w:type="dxa"/>
              <w:bottom w:w="0" w:type="dxa"/>
            </w:tcMar>
            <w:vAlign w:val="center"/>
          </w:tcPr>
          <w:p w:rsidR="00F71B5F" w:rsidRDefault="00E405E4">
            <w:pPr>
              <w:keepNext/>
              <w:keepLines/>
              <w:spacing w:after="0" w:line="240" w:lineRule="auto"/>
              <w:jc w:val="right"/>
            </w:pPr>
            <w:r>
              <w:rPr>
                <w:b/>
                <w:sz w:val="18"/>
              </w:rPr>
              <w:t>5.226,13</w:t>
            </w:r>
          </w:p>
        </w:tc>
        <w:tc>
          <w:tcPr>
            <w:tcW w:w="1860" w:type="dxa"/>
            <w:tcMar>
              <w:top w:w="0" w:type="dxa"/>
              <w:bottom w:w="0" w:type="dxa"/>
            </w:tcMar>
            <w:vAlign w:val="center"/>
          </w:tcPr>
          <w:p w:rsidR="00F71B5F" w:rsidRDefault="00E405E4">
            <w:pPr>
              <w:keepNext/>
              <w:keepLines/>
              <w:spacing w:after="0" w:line="240" w:lineRule="auto"/>
              <w:jc w:val="right"/>
            </w:pPr>
            <w:r>
              <w:rPr>
                <w:b/>
                <w:sz w:val="18"/>
              </w:rPr>
              <w:t>2.000,37</w:t>
            </w:r>
          </w:p>
        </w:tc>
        <w:tc>
          <w:tcPr>
            <w:tcW w:w="700" w:type="dxa"/>
            <w:tcMar>
              <w:top w:w="0" w:type="dxa"/>
              <w:bottom w:w="0" w:type="dxa"/>
            </w:tcMar>
            <w:vAlign w:val="center"/>
          </w:tcPr>
          <w:p w:rsidR="00F71B5F" w:rsidRDefault="00E405E4">
            <w:pPr>
              <w:keepNext/>
              <w:keepLines/>
              <w:spacing w:after="0" w:line="240" w:lineRule="auto"/>
              <w:jc w:val="right"/>
            </w:pPr>
            <w:r>
              <w:rPr>
                <w:b/>
                <w:sz w:val="18"/>
              </w:rPr>
              <w:t>38,3</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8</w:t>
            </w:r>
          </w:p>
        </w:tc>
        <w:tc>
          <w:tcPr>
            <w:tcW w:w="3180" w:type="dxa"/>
            <w:tcMar>
              <w:top w:w="0" w:type="dxa"/>
              <w:bottom w:w="0" w:type="dxa"/>
            </w:tcMar>
            <w:vAlign w:val="center"/>
          </w:tcPr>
          <w:p w:rsidR="00F71B5F" w:rsidRDefault="00E405E4">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F71B5F" w:rsidRDefault="00E405E4">
            <w:pPr>
              <w:keepNext/>
              <w:keepLines/>
              <w:spacing w:after="0" w:line="240" w:lineRule="auto"/>
            </w:pPr>
            <w:r>
              <w:rPr>
                <w:sz w:val="18"/>
              </w:rPr>
              <w:t>8</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700" w:type="dxa"/>
            <w:tcMar>
              <w:top w:w="0" w:type="dxa"/>
              <w:bottom w:w="0" w:type="dxa"/>
            </w:tcMar>
            <w:vAlign w:val="center"/>
          </w:tcPr>
          <w:p w:rsidR="00F71B5F" w:rsidRDefault="00E405E4">
            <w:pPr>
              <w:keepNext/>
              <w:keepLines/>
              <w:spacing w:after="0" w:line="240" w:lineRule="auto"/>
              <w:jc w:val="right"/>
            </w:pPr>
            <w:r>
              <w:rPr>
                <w:sz w:val="18"/>
              </w:rPr>
              <w:t>-</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5</w:t>
            </w:r>
          </w:p>
        </w:tc>
        <w:tc>
          <w:tcPr>
            <w:tcW w:w="3180" w:type="dxa"/>
            <w:tcMar>
              <w:top w:w="0" w:type="dxa"/>
              <w:bottom w:w="0" w:type="dxa"/>
            </w:tcMar>
            <w:vAlign w:val="center"/>
          </w:tcPr>
          <w:p w:rsidR="00F71B5F" w:rsidRDefault="00E405E4">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F71B5F" w:rsidRDefault="00E405E4">
            <w:pPr>
              <w:keepNext/>
              <w:keepLines/>
              <w:spacing w:after="0" w:line="240" w:lineRule="auto"/>
            </w:pPr>
            <w:r>
              <w:rPr>
                <w:sz w:val="18"/>
              </w:rPr>
              <w:t>5</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700" w:type="dxa"/>
            <w:tcMar>
              <w:top w:w="0" w:type="dxa"/>
              <w:bottom w:w="0" w:type="dxa"/>
            </w:tcMar>
            <w:vAlign w:val="center"/>
          </w:tcPr>
          <w:p w:rsidR="00F71B5F" w:rsidRDefault="00E405E4">
            <w:pPr>
              <w:keepNext/>
              <w:keepLines/>
              <w:spacing w:after="0" w:line="240" w:lineRule="auto"/>
              <w:jc w:val="right"/>
            </w:pPr>
            <w:r>
              <w:rPr>
                <w:sz w:val="18"/>
              </w:rPr>
              <w:t>-</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F71B5F">
            <w:pPr>
              <w:keepNext/>
              <w:keepLines/>
              <w:spacing w:after="0" w:line="240" w:lineRule="auto"/>
            </w:pPr>
          </w:p>
        </w:tc>
        <w:tc>
          <w:tcPr>
            <w:tcW w:w="3180" w:type="dxa"/>
            <w:tcMar>
              <w:top w:w="0" w:type="dxa"/>
              <w:bottom w:w="0" w:type="dxa"/>
            </w:tcMar>
            <w:vAlign w:val="center"/>
          </w:tcPr>
          <w:p w:rsidR="00F71B5F" w:rsidRDefault="00E405E4">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rsidR="00F71B5F" w:rsidRDefault="00E405E4">
            <w:pPr>
              <w:keepNext/>
              <w:keepLines/>
              <w:spacing w:after="0" w:line="240" w:lineRule="auto"/>
            </w:pPr>
            <w:r>
              <w:rPr>
                <w:b/>
                <w:sz w:val="18"/>
              </w:rPr>
              <w:t>X003, Y003</w:t>
            </w:r>
          </w:p>
        </w:tc>
        <w:tc>
          <w:tcPr>
            <w:tcW w:w="1860" w:type="dxa"/>
            <w:tcMar>
              <w:top w:w="0" w:type="dxa"/>
              <w:bottom w:w="0" w:type="dxa"/>
            </w:tcMar>
            <w:vAlign w:val="center"/>
          </w:tcPr>
          <w:p w:rsidR="00F71B5F" w:rsidRDefault="00E405E4">
            <w:pPr>
              <w:keepNext/>
              <w:keepLines/>
              <w:spacing w:after="0" w:line="240" w:lineRule="auto"/>
              <w:jc w:val="right"/>
            </w:pPr>
            <w:r>
              <w:rPr>
                <w:b/>
                <w:sz w:val="18"/>
              </w:rPr>
              <w:t>0,00</w:t>
            </w:r>
          </w:p>
        </w:tc>
        <w:tc>
          <w:tcPr>
            <w:tcW w:w="1860" w:type="dxa"/>
            <w:tcMar>
              <w:top w:w="0" w:type="dxa"/>
              <w:bottom w:w="0" w:type="dxa"/>
            </w:tcMar>
            <w:vAlign w:val="center"/>
          </w:tcPr>
          <w:p w:rsidR="00F71B5F" w:rsidRDefault="00E405E4">
            <w:pPr>
              <w:keepNext/>
              <w:keepLines/>
              <w:spacing w:after="0" w:line="240" w:lineRule="auto"/>
              <w:jc w:val="right"/>
            </w:pPr>
            <w:r>
              <w:rPr>
                <w:b/>
                <w:sz w:val="18"/>
              </w:rPr>
              <w:t>0,00</w:t>
            </w:r>
          </w:p>
        </w:tc>
        <w:tc>
          <w:tcPr>
            <w:tcW w:w="700" w:type="dxa"/>
            <w:tcMar>
              <w:top w:w="0" w:type="dxa"/>
              <w:bottom w:w="0" w:type="dxa"/>
            </w:tcMar>
            <w:vAlign w:val="center"/>
          </w:tcPr>
          <w:p w:rsidR="00F71B5F" w:rsidRDefault="00E405E4">
            <w:pPr>
              <w:keepNext/>
              <w:keepLines/>
              <w:spacing w:after="0" w:line="240" w:lineRule="auto"/>
              <w:jc w:val="right"/>
            </w:pPr>
            <w:r>
              <w:rPr>
                <w:b/>
                <w:sz w:val="18"/>
              </w:rPr>
              <w:t>-</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F71B5F">
            <w:pPr>
              <w:keepNext/>
              <w:keepLines/>
              <w:spacing w:after="0" w:line="240" w:lineRule="auto"/>
            </w:pPr>
          </w:p>
        </w:tc>
        <w:tc>
          <w:tcPr>
            <w:tcW w:w="3180" w:type="dxa"/>
            <w:tcMar>
              <w:top w:w="0" w:type="dxa"/>
              <w:bottom w:w="0" w:type="dxa"/>
            </w:tcMar>
            <w:vAlign w:val="center"/>
          </w:tcPr>
          <w:p w:rsidR="00F71B5F" w:rsidRDefault="00E405E4">
            <w:pPr>
              <w:keepNext/>
              <w:keepLines/>
              <w:spacing w:after="0" w:line="240" w:lineRule="auto"/>
            </w:pPr>
            <w:r>
              <w:rPr>
                <w:b/>
                <w:sz w:val="18"/>
              </w:rPr>
              <w:t>VIŠAK PRIHODA I PRIMITAKA (šifre X678-Y345)</w:t>
            </w:r>
          </w:p>
        </w:tc>
        <w:tc>
          <w:tcPr>
            <w:tcW w:w="700" w:type="dxa"/>
            <w:tcMar>
              <w:top w:w="0" w:type="dxa"/>
              <w:bottom w:w="0" w:type="dxa"/>
            </w:tcMar>
            <w:vAlign w:val="center"/>
          </w:tcPr>
          <w:p w:rsidR="00F71B5F" w:rsidRDefault="00E405E4">
            <w:pPr>
              <w:keepNext/>
              <w:keepLines/>
              <w:spacing w:after="0" w:line="240" w:lineRule="auto"/>
            </w:pPr>
            <w:r>
              <w:rPr>
                <w:b/>
                <w:sz w:val="18"/>
              </w:rPr>
              <w:t>X005</w:t>
            </w:r>
          </w:p>
        </w:tc>
        <w:tc>
          <w:tcPr>
            <w:tcW w:w="1860" w:type="dxa"/>
            <w:tcMar>
              <w:top w:w="0" w:type="dxa"/>
              <w:bottom w:w="0" w:type="dxa"/>
            </w:tcMar>
            <w:vAlign w:val="center"/>
          </w:tcPr>
          <w:p w:rsidR="00F71B5F" w:rsidRDefault="00E405E4">
            <w:pPr>
              <w:keepNext/>
              <w:keepLines/>
              <w:spacing w:after="0" w:line="240" w:lineRule="auto"/>
              <w:jc w:val="right"/>
            </w:pPr>
            <w:r>
              <w:rPr>
                <w:b/>
                <w:sz w:val="18"/>
              </w:rPr>
              <w:t>0,00</w:t>
            </w:r>
          </w:p>
        </w:tc>
        <w:tc>
          <w:tcPr>
            <w:tcW w:w="1860" w:type="dxa"/>
            <w:tcMar>
              <w:top w:w="0" w:type="dxa"/>
              <w:bottom w:w="0" w:type="dxa"/>
            </w:tcMar>
            <w:vAlign w:val="center"/>
          </w:tcPr>
          <w:p w:rsidR="00F71B5F" w:rsidRDefault="00E405E4">
            <w:pPr>
              <w:keepNext/>
              <w:keepLines/>
              <w:spacing w:after="0" w:line="240" w:lineRule="auto"/>
              <w:jc w:val="right"/>
            </w:pPr>
            <w:r>
              <w:rPr>
                <w:b/>
                <w:sz w:val="18"/>
              </w:rPr>
              <w:t>28.097,12</w:t>
            </w:r>
          </w:p>
        </w:tc>
        <w:tc>
          <w:tcPr>
            <w:tcW w:w="700" w:type="dxa"/>
            <w:tcMar>
              <w:top w:w="0" w:type="dxa"/>
              <w:bottom w:w="0" w:type="dxa"/>
            </w:tcMar>
            <w:vAlign w:val="center"/>
          </w:tcPr>
          <w:p w:rsidR="00F71B5F" w:rsidRDefault="00E405E4">
            <w:pPr>
              <w:keepNext/>
              <w:keepLines/>
              <w:spacing w:after="0" w:line="240" w:lineRule="auto"/>
              <w:jc w:val="right"/>
            </w:pPr>
            <w:r>
              <w:rPr>
                <w:b/>
                <w:sz w:val="18"/>
              </w:rPr>
              <w:t>-</w:t>
            </w:r>
          </w:p>
        </w:tc>
      </w:tr>
    </w:tbl>
    <w:p w:rsidR="00F71B5F" w:rsidRDefault="00F71B5F">
      <w:pPr>
        <w:spacing w:after="0"/>
      </w:pPr>
    </w:p>
    <w:p w:rsidR="00F71B5F" w:rsidRDefault="00E405E4">
      <w:r>
        <w:t>Ekonomska škola Pula ostvarila je ukupno prihoda 801.746,28 eura, najvećim dijelom od MZOM-a za rashode za zaposlene i od osnivača IŽ za plaće pomoćnika u nastavi i  materijalne troškove. Rashodi u iznosu od 771.648,79 eura odnose se najvećim dijelom na pl</w:t>
      </w:r>
      <w:r>
        <w:t>aće i naknade zaposlenicima. Manjak nefinancijske imovine ostvaren je zbog kupovine računala i knjiga za knjižnicu, sukladno planu nabave. Preneseni manjak prihoda iznosi 109.930,12 eura, što ukupno iznosi 81.833,00 eura. </w:t>
      </w:r>
    </w:p>
    <w:p w:rsidR="00F71B5F" w:rsidRDefault="00E405E4">
      <w:r>
        <w:lastRenderedPageBreak/>
        <w:t>Zbog nemogućnosti redovitog ulask</w:t>
      </w:r>
      <w:r>
        <w:t xml:space="preserve">a u aplikaciju za knjigovodstvo (samim time otežan nam je rad, a škola ima samo jednu osobu za rad u </w:t>
      </w:r>
      <w:proofErr w:type="spellStart"/>
      <w:r>
        <w:t>Libusoft</w:t>
      </w:r>
      <w:proofErr w:type="spellEnd"/>
      <w:r>
        <w:t xml:space="preserve"> aplikaciji)zatraženo je od Ministarstva financija produženje roka za izradu financijskog izvještaja , te nam je isti produljen do 21.7.2026.</w:t>
      </w:r>
    </w:p>
    <w:p w:rsidR="00F71B5F" w:rsidRDefault="00E405E4">
      <w:r>
        <w:br/>
      </w:r>
    </w:p>
    <w:p w:rsidR="00F71B5F" w:rsidRDefault="00E405E4">
      <w:pPr>
        <w:keepNext/>
        <w:spacing w:line="240" w:lineRule="auto"/>
        <w:jc w:val="center"/>
      </w:pPr>
      <w:r>
        <w:rPr>
          <w:sz w:val="28"/>
        </w:rPr>
        <w:t>Bil</w:t>
      </w:r>
      <w:r>
        <w:rPr>
          <w:sz w:val="28"/>
        </w:rPr>
        <w:t>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63</w:t>
            </w:r>
          </w:p>
        </w:tc>
        <w:tc>
          <w:tcPr>
            <w:tcW w:w="3180" w:type="dxa"/>
            <w:tcMar>
              <w:top w:w="0" w:type="dxa"/>
              <w:bottom w:w="0" w:type="dxa"/>
            </w:tcMar>
            <w:vAlign w:val="center"/>
          </w:tcPr>
          <w:p w:rsidR="00F71B5F" w:rsidRDefault="00E405E4">
            <w:pPr>
              <w:keepNext/>
              <w:keepLines/>
              <w:spacing w:after="0" w:line="240" w:lineRule="auto"/>
            </w:pPr>
            <w:r>
              <w:rPr>
                <w:sz w:val="18"/>
              </w:rPr>
              <w:t xml:space="preserve">Pomoći iz inozemstva i od subjekata unutar općeg proračuna (šifre </w:t>
            </w:r>
            <w:r>
              <w:rPr>
                <w:sz w:val="18"/>
              </w:rPr>
              <w:t>631+632+633+634+635+636+637+638+639)</w:t>
            </w:r>
          </w:p>
        </w:tc>
        <w:tc>
          <w:tcPr>
            <w:tcW w:w="700" w:type="dxa"/>
            <w:tcMar>
              <w:top w:w="0" w:type="dxa"/>
              <w:bottom w:w="0" w:type="dxa"/>
            </w:tcMar>
            <w:vAlign w:val="center"/>
          </w:tcPr>
          <w:p w:rsidR="00F71B5F" w:rsidRDefault="00E405E4">
            <w:pPr>
              <w:keepNext/>
              <w:keepLines/>
              <w:spacing w:after="0" w:line="240" w:lineRule="auto"/>
            </w:pPr>
            <w:r>
              <w:rPr>
                <w:sz w:val="18"/>
              </w:rPr>
              <w:t>63</w:t>
            </w:r>
          </w:p>
        </w:tc>
        <w:tc>
          <w:tcPr>
            <w:tcW w:w="1860" w:type="dxa"/>
            <w:tcMar>
              <w:top w:w="0" w:type="dxa"/>
              <w:bottom w:w="0" w:type="dxa"/>
            </w:tcMar>
            <w:vAlign w:val="center"/>
          </w:tcPr>
          <w:p w:rsidR="00F71B5F" w:rsidRDefault="00E405E4">
            <w:pPr>
              <w:keepNext/>
              <w:keepLines/>
              <w:spacing w:after="0" w:line="240" w:lineRule="auto"/>
              <w:jc w:val="right"/>
            </w:pPr>
            <w:r>
              <w:rPr>
                <w:sz w:val="18"/>
              </w:rPr>
              <w:t>594.962,61</w:t>
            </w:r>
          </w:p>
        </w:tc>
        <w:tc>
          <w:tcPr>
            <w:tcW w:w="1860" w:type="dxa"/>
            <w:tcMar>
              <w:top w:w="0" w:type="dxa"/>
              <w:bottom w:w="0" w:type="dxa"/>
            </w:tcMar>
            <w:vAlign w:val="center"/>
          </w:tcPr>
          <w:p w:rsidR="00F71B5F" w:rsidRDefault="00E405E4">
            <w:pPr>
              <w:keepNext/>
              <w:keepLines/>
              <w:spacing w:after="0" w:line="240" w:lineRule="auto"/>
              <w:jc w:val="right"/>
            </w:pPr>
            <w:r>
              <w:rPr>
                <w:sz w:val="18"/>
              </w:rPr>
              <w:t>696.908,37</w:t>
            </w:r>
          </w:p>
        </w:tc>
        <w:tc>
          <w:tcPr>
            <w:tcW w:w="700" w:type="dxa"/>
            <w:tcMar>
              <w:top w:w="0" w:type="dxa"/>
              <w:bottom w:w="0" w:type="dxa"/>
            </w:tcMar>
            <w:vAlign w:val="center"/>
          </w:tcPr>
          <w:p w:rsidR="00F71B5F" w:rsidRDefault="00E405E4">
            <w:pPr>
              <w:keepNext/>
              <w:keepLines/>
              <w:spacing w:after="0" w:line="240" w:lineRule="auto"/>
              <w:jc w:val="right"/>
            </w:pPr>
            <w:r>
              <w:rPr>
                <w:sz w:val="18"/>
              </w:rPr>
              <w:t>117,1</w:t>
            </w:r>
          </w:p>
        </w:tc>
      </w:tr>
    </w:tbl>
    <w:p w:rsidR="00F71B5F" w:rsidRDefault="00F71B5F">
      <w:pPr>
        <w:spacing w:after="0"/>
      </w:pPr>
    </w:p>
    <w:p w:rsidR="00F71B5F" w:rsidRDefault="00E405E4">
      <w:r>
        <w:t xml:space="preserve">Povećani su prihodi od nadležnog </w:t>
      </w:r>
      <w:proofErr w:type="spellStart"/>
      <w:r>
        <w:t>Minstarstva</w:t>
      </w:r>
      <w:proofErr w:type="spellEnd"/>
      <w:r>
        <w:t xml:space="preserve"> znanosti, obrazovanja i mladih zbog primljenih sredstava za materijale za rad psihologa, kao i za podmirenje troškova prijevoza učenika s teškoćama u razvoju.</w:t>
      </w:r>
    </w:p>
    <w:p w:rsidR="00F71B5F" w:rsidRDefault="00F71B5F"/>
    <w:p w:rsidR="00F71B5F" w:rsidRDefault="00E405E4">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w:t>
            </w:r>
            <w:r>
              <w:rPr>
                <w:b/>
                <w:sz w:val="18"/>
              </w:rPr>
              <w:t>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639</w:t>
            </w:r>
          </w:p>
        </w:tc>
        <w:tc>
          <w:tcPr>
            <w:tcW w:w="3180" w:type="dxa"/>
            <w:tcMar>
              <w:top w:w="0" w:type="dxa"/>
              <w:bottom w:w="0" w:type="dxa"/>
            </w:tcMar>
            <w:vAlign w:val="center"/>
          </w:tcPr>
          <w:p w:rsidR="00F71B5F" w:rsidRDefault="00E405E4">
            <w:pPr>
              <w:keepNext/>
              <w:keepLines/>
              <w:spacing w:after="0" w:line="240" w:lineRule="auto"/>
            </w:pPr>
            <w:r>
              <w:rPr>
                <w:sz w:val="18"/>
              </w:rPr>
              <w:t>Prijenosi između proračunskih korisnika istog proračuna (šifre 6391 do 6394)</w:t>
            </w:r>
          </w:p>
        </w:tc>
        <w:tc>
          <w:tcPr>
            <w:tcW w:w="700" w:type="dxa"/>
            <w:tcMar>
              <w:top w:w="0" w:type="dxa"/>
              <w:bottom w:w="0" w:type="dxa"/>
            </w:tcMar>
            <w:vAlign w:val="center"/>
          </w:tcPr>
          <w:p w:rsidR="00F71B5F" w:rsidRDefault="00E405E4">
            <w:pPr>
              <w:keepNext/>
              <w:keepLines/>
              <w:spacing w:after="0" w:line="240" w:lineRule="auto"/>
            </w:pPr>
            <w:r>
              <w:rPr>
                <w:sz w:val="18"/>
              </w:rPr>
              <w:t>639</w:t>
            </w:r>
          </w:p>
        </w:tc>
        <w:tc>
          <w:tcPr>
            <w:tcW w:w="1860" w:type="dxa"/>
            <w:tcMar>
              <w:top w:w="0" w:type="dxa"/>
              <w:bottom w:w="0" w:type="dxa"/>
            </w:tcMar>
            <w:vAlign w:val="center"/>
          </w:tcPr>
          <w:p w:rsidR="00F71B5F" w:rsidRDefault="00E405E4">
            <w:pPr>
              <w:keepNext/>
              <w:keepLines/>
              <w:spacing w:after="0" w:line="240" w:lineRule="auto"/>
              <w:jc w:val="right"/>
            </w:pPr>
            <w:r>
              <w:rPr>
                <w:sz w:val="18"/>
              </w:rPr>
              <w:t>90,00</w:t>
            </w:r>
          </w:p>
        </w:tc>
        <w:tc>
          <w:tcPr>
            <w:tcW w:w="1860" w:type="dxa"/>
            <w:tcMar>
              <w:top w:w="0" w:type="dxa"/>
              <w:bottom w:w="0" w:type="dxa"/>
            </w:tcMar>
            <w:vAlign w:val="center"/>
          </w:tcPr>
          <w:p w:rsidR="00F71B5F" w:rsidRDefault="00E405E4">
            <w:pPr>
              <w:keepNext/>
              <w:keepLines/>
              <w:spacing w:after="0" w:line="240" w:lineRule="auto"/>
              <w:jc w:val="right"/>
            </w:pPr>
            <w:r>
              <w:rPr>
                <w:sz w:val="18"/>
              </w:rPr>
              <w:t>41.394,99</w:t>
            </w:r>
          </w:p>
        </w:tc>
        <w:tc>
          <w:tcPr>
            <w:tcW w:w="700" w:type="dxa"/>
            <w:tcMar>
              <w:top w:w="0" w:type="dxa"/>
              <w:bottom w:w="0" w:type="dxa"/>
            </w:tcMar>
            <w:vAlign w:val="center"/>
          </w:tcPr>
          <w:p w:rsidR="00F71B5F" w:rsidRDefault="00E405E4">
            <w:pPr>
              <w:keepNext/>
              <w:keepLines/>
              <w:spacing w:after="0" w:line="240" w:lineRule="auto"/>
              <w:jc w:val="right"/>
            </w:pPr>
            <w:r>
              <w:rPr>
                <w:sz w:val="18"/>
              </w:rPr>
              <w:t>&gt;&gt;100</w:t>
            </w:r>
          </w:p>
        </w:tc>
      </w:tr>
    </w:tbl>
    <w:p w:rsidR="00F71B5F" w:rsidRDefault="00F71B5F">
      <w:pPr>
        <w:spacing w:after="0"/>
      </w:pPr>
    </w:p>
    <w:p w:rsidR="00F71B5F" w:rsidRDefault="00E405E4">
      <w:r>
        <w:t xml:space="preserve">Od ove godine </w:t>
      </w:r>
      <w:proofErr w:type="spellStart"/>
      <w:r>
        <w:t>sreedstva</w:t>
      </w:r>
      <w:proofErr w:type="spellEnd"/>
      <w:r>
        <w:t xml:space="preserve"> primljena za isplatu plaća i naknada pomoćnicima u nastavi, financiranim iz programa Mozaik 7, evidentiraju se na kontima grupe 639 (prethodne godine je to bilo na kontu 671).</w:t>
      </w:r>
    </w:p>
    <w:p w:rsidR="00F71B5F" w:rsidRDefault="00F71B5F"/>
    <w:p w:rsidR="00F71B5F" w:rsidRDefault="00E405E4">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w:t>
            </w:r>
            <w:r>
              <w:rPr>
                <w:b/>
                <w:sz w:val="18"/>
              </w:rPr>
              <w:t>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65</w:t>
            </w:r>
          </w:p>
        </w:tc>
        <w:tc>
          <w:tcPr>
            <w:tcW w:w="3180" w:type="dxa"/>
            <w:tcMar>
              <w:top w:w="0" w:type="dxa"/>
              <w:bottom w:w="0" w:type="dxa"/>
            </w:tcMar>
            <w:vAlign w:val="center"/>
          </w:tcPr>
          <w:p w:rsidR="00F71B5F" w:rsidRDefault="00E405E4">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rsidR="00F71B5F" w:rsidRDefault="00E405E4">
            <w:pPr>
              <w:keepNext/>
              <w:keepLines/>
              <w:spacing w:after="0" w:line="240" w:lineRule="auto"/>
            </w:pPr>
            <w:r>
              <w:rPr>
                <w:sz w:val="18"/>
              </w:rPr>
              <w:t>65</w:t>
            </w:r>
          </w:p>
        </w:tc>
        <w:tc>
          <w:tcPr>
            <w:tcW w:w="1860" w:type="dxa"/>
            <w:tcMar>
              <w:top w:w="0" w:type="dxa"/>
              <w:bottom w:w="0" w:type="dxa"/>
            </w:tcMar>
            <w:vAlign w:val="center"/>
          </w:tcPr>
          <w:p w:rsidR="00F71B5F" w:rsidRDefault="00E405E4">
            <w:pPr>
              <w:keepNext/>
              <w:keepLines/>
              <w:spacing w:after="0" w:line="240" w:lineRule="auto"/>
              <w:jc w:val="right"/>
            </w:pPr>
            <w:r>
              <w:rPr>
                <w:sz w:val="18"/>
              </w:rPr>
              <w:t>578,00</w:t>
            </w:r>
          </w:p>
        </w:tc>
        <w:tc>
          <w:tcPr>
            <w:tcW w:w="1860" w:type="dxa"/>
            <w:tcMar>
              <w:top w:w="0" w:type="dxa"/>
              <w:bottom w:w="0" w:type="dxa"/>
            </w:tcMar>
            <w:vAlign w:val="center"/>
          </w:tcPr>
          <w:p w:rsidR="00F71B5F" w:rsidRDefault="00E405E4">
            <w:pPr>
              <w:keepNext/>
              <w:keepLines/>
              <w:spacing w:after="0" w:line="240" w:lineRule="auto"/>
              <w:jc w:val="right"/>
            </w:pPr>
            <w:r>
              <w:rPr>
                <w:sz w:val="18"/>
              </w:rPr>
              <w:t>26,00</w:t>
            </w:r>
          </w:p>
        </w:tc>
        <w:tc>
          <w:tcPr>
            <w:tcW w:w="700" w:type="dxa"/>
            <w:tcMar>
              <w:top w:w="0" w:type="dxa"/>
              <w:bottom w:w="0" w:type="dxa"/>
            </w:tcMar>
            <w:vAlign w:val="center"/>
          </w:tcPr>
          <w:p w:rsidR="00F71B5F" w:rsidRDefault="00E405E4">
            <w:pPr>
              <w:keepNext/>
              <w:keepLines/>
              <w:spacing w:after="0" w:line="240" w:lineRule="auto"/>
              <w:jc w:val="right"/>
            </w:pPr>
            <w:r>
              <w:rPr>
                <w:sz w:val="18"/>
              </w:rPr>
              <w:t>4,5</w:t>
            </w:r>
          </w:p>
        </w:tc>
      </w:tr>
    </w:tbl>
    <w:p w:rsidR="00F71B5F" w:rsidRDefault="00F71B5F">
      <w:pPr>
        <w:spacing w:after="0"/>
      </w:pPr>
    </w:p>
    <w:p w:rsidR="00F71B5F" w:rsidRDefault="00E405E4">
      <w:r>
        <w:t>Uplata se odnosi na plaćanje povećanih troškova obrazovanja koja se inače uplaćuju neposredno pred početak nastavne godine, tako da su ove godine samo dvoje učenika uplatili do kraja ovog obračunskog razdoblja. Prethodne godine je više uplaćeno jer su upla</w:t>
      </w:r>
      <w:r>
        <w:t>ćivali učenici koji nisu obvezu izvršili početkom nastave već su obvezu podmirili prije kraja nastavne godine.</w:t>
      </w:r>
    </w:p>
    <w:p w:rsidR="00F71B5F" w:rsidRDefault="00F71B5F"/>
    <w:p w:rsidR="00F71B5F" w:rsidRDefault="00E405E4">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Ostvareno u izvještajnom razdoblju tekuće </w:t>
            </w:r>
            <w:r>
              <w:rPr>
                <w:b/>
                <w:sz w:val="18"/>
              </w:rPr>
              <w:t>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661</w:t>
            </w:r>
          </w:p>
        </w:tc>
        <w:tc>
          <w:tcPr>
            <w:tcW w:w="3180" w:type="dxa"/>
            <w:tcMar>
              <w:top w:w="0" w:type="dxa"/>
              <w:bottom w:w="0" w:type="dxa"/>
            </w:tcMar>
            <w:vAlign w:val="center"/>
          </w:tcPr>
          <w:p w:rsidR="00F71B5F" w:rsidRDefault="00E405E4">
            <w:pPr>
              <w:keepNext/>
              <w:keepLines/>
              <w:spacing w:after="0" w:line="240" w:lineRule="auto"/>
            </w:pPr>
            <w:r>
              <w:rPr>
                <w:sz w:val="18"/>
              </w:rPr>
              <w:t>Prihodi od prodaje proizvoda i robe te pruženih usluga (šifre 6614+6615)</w:t>
            </w:r>
          </w:p>
        </w:tc>
        <w:tc>
          <w:tcPr>
            <w:tcW w:w="700" w:type="dxa"/>
            <w:tcMar>
              <w:top w:w="0" w:type="dxa"/>
              <w:bottom w:w="0" w:type="dxa"/>
            </w:tcMar>
            <w:vAlign w:val="center"/>
          </w:tcPr>
          <w:p w:rsidR="00F71B5F" w:rsidRDefault="00E405E4">
            <w:pPr>
              <w:keepNext/>
              <w:keepLines/>
              <w:spacing w:after="0" w:line="240" w:lineRule="auto"/>
            </w:pPr>
            <w:r>
              <w:rPr>
                <w:sz w:val="18"/>
              </w:rPr>
              <w:t>661</w:t>
            </w:r>
          </w:p>
        </w:tc>
        <w:tc>
          <w:tcPr>
            <w:tcW w:w="1860" w:type="dxa"/>
            <w:tcMar>
              <w:top w:w="0" w:type="dxa"/>
              <w:bottom w:w="0" w:type="dxa"/>
            </w:tcMar>
            <w:vAlign w:val="center"/>
          </w:tcPr>
          <w:p w:rsidR="00F71B5F" w:rsidRDefault="00E405E4">
            <w:pPr>
              <w:keepNext/>
              <w:keepLines/>
              <w:spacing w:after="0" w:line="240" w:lineRule="auto"/>
              <w:jc w:val="right"/>
            </w:pPr>
            <w:r>
              <w:rPr>
                <w:sz w:val="18"/>
              </w:rPr>
              <w:t>2.525,74</w:t>
            </w:r>
          </w:p>
        </w:tc>
        <w:tc>
          <w:tcPr>
            <w:tcW w:w="1860" w:type="dxa"/>
            <w:tcMar>
              <w:top w:w="0" w:type="dxa"/>
              <w:bottom w:w="0" w:type="dxa"/>
            </w:tcMar>
            <w:vAlign w:val="center"/>
          </w:tcPr>
          <w:p w:rsidR="00F71B5F" w:rsidRDefault="00E405E4">
            <w:pPr>
              <w:keepNext/>
              <w:keepLines/>
              <w:spacing w:after="0" w:line="240" w:lineRule="auto"/>
              <w:jc w:val="right"/>
            </w:pPr>
            <w:r>
              <w:rPr>
                <w:sz w:val="18"/>
              </w:rPr>
              <w:t>10.808,90</w:t>
            </w:r>
          </w:p>
        </w:tc>
        <w:tc>
          <w:tcPr>
            <w:tcW w:w="700" w:type="dxa"/>
            <w:tcMar>
              <w:top w:w="0" w:type="dxa"/>
              <w:bottom w:w="0" w:type="dxa"/>
            </w:tcMar>
            <w:vAlign w:val="center"/>
          </w:tcPr>
          <w:p w:rsidR="00F71B5F" w:rsidRDefault="00E405E4">
            <w:pPr>
              <w:keepNext/>
              <w:keepLines/>
              <w:spacing w:after="0" w:line="240" w:lineRule="auto"/>
              <w:jc w:val="right"/>
            </w:pPr>
            <w:r>
              <w:rPr>
                <w:sz w:val="18"/>
              </w:rPr>
              <w:t>427,9</w:t>
            </w:r>
          </w:p>
        </w:tc>
      </w:tr>
    </w:tbl>
    <w:p w:rsidR="00F71B5F" w:rsidRDefault="00F71B5F">
      <w:pPr>
        <w:spacing w:after="0"/>
      </w:pPr>
    </w:p>
    <w:p w:rsidR="00F71B5F" w:rsidRDefault="00E405E4">
      <w:r>
        <w:t>Prihodi ostvareni od najma prostora značajno su veći u odnosu na prethodnu godinu jer je raspisan natječaj za najam prostora za tople napitke, gdje su ponuditelji značajno povećali mjesečnu ponudu za aparate za tople i hladne napitke.</w:t>
      </w:r>
    </w:p>
    <w:p w:rsidR="00F71B5F" w:rsidRDefault="00F71B5F"/>
    <w:p w:rsidR="00F71B5F" w:rsidRDefault="00E405E4">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Račun iz</w:t>
            </w:r>
            <w:r>
              <w:rPr>
                <w:b/>
                <w:sz w:val="18"/>
              </w:rPr>
              <w:t xml:space="preserve">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67</w:t>
            </w:r>
          </w:p>
        </w:tc>
        <w:tc>
          <w:tcPr>
            <w:tcW w:w="3180" w:type="dxa"/>
            <w:tcMar>
              <w:top w:w="0" w:type="dxa"/>
              <w:bottom w:w="0" w:type="dxa"/>
            </w:tcMar>
            <w:vAlign w:val="center"/>
          </w:tcPr>
          <w:p w:rsidR="00F71B5F" w:rsidRDefault="00E405E4">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rsidR="00F71B5F" w:rsidRDefault="00E405E4">
            <w:pPr>
              <w:keepNext/>
              <w:keepLines/>
              <w:spacing w:after="0" w:line="240" w:lineRule="auto"/>
            </w:pPr>
            <w:r>
              <w:rPr>
                <w:sz w:val="18"/>
              </w:rPr>
              <w:t>67</w:t>
            </w:r>
          </w:p>
        </w:tc>
        <w:tc>
          <w:tcPr>
            <w:tcW w:w="1860" w:type="dxa"/>
            <w:tcMar>
              <w:top w:w="0" w:type="dxa"/>
              <w:bottom w:w="0" w:type="dxa"/>
            </w:tcMar>
            <w:vAlign w:val="center"/>
          </w:tcPr>
          <w:p w:rsidR="00F71B5F" w:rsidRDefault="00E405E4">
            <w:pPr>
              <w:keepNext/>
              <w:keepLines/>
              <w:spacing w:after="0" w:line="240" w:lineRule="auto"/>
              <w:jc w:val="right"/>
            </w:pPr>
            <w:r>
              <w:rPr>
                <w:sz w:val="18"/>
              </w:rPr>
              <w:t>113.964,42</w:t>
            </w:r>
          </w:p>
        </w:tc>
        <w:tc>
          <w:tcPr>
            <w:tcW w:w="1860" w:type="dxa"/>
            <w:tcMar>
              <w:top w:w="0" w:type="dxa"/>
              <w:bottom w:w="0" w:type="dxa"/>
            </w:tcMar>
            <w:vAlign w:val="center"/>
          </w:tcPr>
          <w:p w:rsidR="00F71B5F" w:rsidRDefault="00E405E4">
            <w:pPr>
              <w:keepNext/>
              <w:keepLines/>
              <w:spacing w:after="0" w:line="240" w:lineRule="auto"/>
              <w:jc w:val="right"/>
            </w:pPr>
            <w:r>
              <w:rPr>
                <w:sz w:val="18"/>
              </w:rPr>
              <w:t>94.003,01</w:t>
            </w:r>
          </w:p>
        </w:tc>
        <w:tc>
          <w:tcPr>
            <w:tcW w:w="700" w:type="dxa"/>
            <w:tcMar>
              <w:top w:w="0" w:type="dxa"/>
              <w:bottom w:w="0" w:type="dxa"/>
            </w:tcMar>
            <w:vAlign w:val="center"/>
          </w:tcPr>
          <w:p w:rsidR="00F71B5F" w:rsidRDefault="00E405E4">
            <w:pPr>
              <w:keepNext/>
              <w:keepLines/>
              <w:spacing w:after="0" w:line="240" w:lineRule="auto"/>
              <w:jc w:val="right"/>
            </w:pPr>
            <w:r>
              <w:rPr>
                <w:sz w:val="18"/>
              </w:rPr>
              <w:t>82,5</w:t>
            </w:r>
          </w:p>
        </w:tc>
      </w:tr>
    </w:tbl>
    <w:p w:rsidR="00F71B5F" w:rsidRDefault="00F71B5F">
      <w:pPr>
        <w:spacing w:after="0"/>
      </w:pPr>
    </w:p>
    <w:p w:rsidR="00F71B5F" w:rsidRDefault="00E405E4">
      <w:r>
        <w:t>Manje je ostvareno prihoda za financiranje poslovanja jer nije bilo nikakvih iznenadnih troškova (hitne intervencije i sl.), već su financirani samo redovni troškovi.</w:t>
      </w:r>
    </w:p>
    <w:p w:rsidR="00F71B5F" w:rsidRDefault="00F71B5F"/>
    <w:p w:rsidR="00F71B5F" w:rsidRDefault="00E405E4">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Ostvareno u izvještajnom </w:t>
            </w:r>
            <w:r>
              <w:rPr>
                <w:b/>
                <w:sz w:val="18"/>
              </w:rPr>
              <w:t>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31</w:t>
            </w:r>
          </w:p>
        </w:tc>
        <w:tc>
          <w:tcPr>
            <w:tcW w:w="3180" w:type="dxa"/>
            <w:tcMar>
              <w:top w:w="0" w:type="dxa"/>
              <w:bottom w:w="0" w:type="dxa"/>
            </w:tcMar>
            <w:vAlign w:val="center"/>
          </w:tcPr>
          <w:p w:rsidR="00F71B5F" w:rsidRDefault="00E405E4">
            <w:pPr>
              <w:keepNext/>
              <w:keepLines/>
              <w:spacing w:after="0" w:line="240" w:lineRule="auto"/>
            </w:pPr>
            <w:r>
              <w:rPr>
                <w:sz w:val="18"/>
              </w:rPr>
              <w:t>Rashodi za zaposlene (šifre 311+312+313)</w:t>
            </w:r>
          </w:p>
        </w:tc>
        <w:tc>
          <w:tcPr>
            <w:tcW w:w="700" w:type="dxa"/>
            <w:tcMar>
              <w:top w:w="0" w:type="dxa"/>
              <w:bottom w:w="0" w:type="dxa"/>
            </w:tcMar>
            <w:vAlign w:val="center"/>
          </w:tcPr>
          <w:p w:rsidR="00F71B5F" w:rsidRDefault="00E405E4">
            <w:pPr>
              <w:keepNext/>
              <w:keepLines/>
              <w:spacing w:after="0" w:line="240" w:lineRule="auto"/>
            </w:pPr>
            <w:r>
              <w:rPr>
                <w:sz w:val="18"/>
              </w:rPr>
              <w:t>31</w:t>
            </w:r>
          </w:p>
        </w:tc>
        <w:tc>
          <w:tcPr>
            <w:tcW w:w="1860" w:type="dxa"/>
            <w:tcMar>
              <w:top w:w="0" w:type="dxa"/>
              <w:bottom w:w="0" w:type="dxa"/>
            </w:tcMar>
            <w:vAlign w:val="center"/>
          </w:tcPr>
          <w:p w:rsidR="00F71B5F" w:rsidRDefault="00E405E4">
            <w:pPr>
              <w:keepNext/>
              <w:keepLines/>
              <w:spacing w:after="0" w:line="240" w:lineRule="auto"/>
              <w:jc w:val="right"/>
            </w:pPr>
            <w:r>
              <w:rPr>
                <w:sz w:val="18"/>
              </w:rPr>
              <w:t>752.188,21</w:t>
            </w:r>
          </w:p>
        </w:tc>
        <w:tc>
          <w:tcPr>
            <w:tcW w:w="1860" w:type="dxa"/>
            <w:tcMar>
              <w:top w:w="0" w:type="dxa"/>
              <w:bottom w:w="0" w:type="dxa"/>
            </w:tcMar>
            <w:vAlign w:val="center"/>
          </w:tcPr>
          <w:p w:rsidR="00F71B5F" w:rsidRDefault="00E405E4">
            <w:pPr>
              <w:keepNext/>
              <w:keepLines/>
              <w:spacing w:after="0" w:line="240" w:lineRule="auto"/>
              <w:jc w:val="right"/>
            </w:pPr>
            <w:r>
              <w:rPr>
                <w:sz w:val="18"/>
              </w:rPr>
              <w:t>696.405,67</w:t>
            </w:r>
          </w:p>
        </w:tc>
        <w:tc>
          <w:tcPr>
            <w:tcW w:w="700" w:type="dxa"/>
            <w:tcMar>
              <w:top w:w="0" w:type="dxa"/>
              <w:bottom w:w="0" w:type="dxa"/>
            </w:tcMar>
            <w:vAlign w:val="center"/>
          </w:tcPr>
          <w:p w:rsidR="00F71B5F" w:rsidRDefault="00E405E4">
            <w:pPr>
              <w:keepNext/>
              <w:keepLines/>
              <w:spacing w:after="0" w:line="240" w:lineRule="auto"/>
              <w:jc w:val="right"/>
            </w:pPr>
            <w:r>
              <w:rPr>
                <w:sz w:val="18"/>
              </w:rPr>
              <w:t>92,6</w:t>
            </w:r>
          </w:p>
        </w:tc>
      </w:tr>
    </w:tbl>
    <w:p w:rsidR="00F71B5F" w:rsidRDefault="00F71B5F">
      <w:pPr>
        <w:spacing w:after="0"/>
      </w:pPr>
    </w:p>
    <w:p w:rsidR="00F71B5F" w:rsidRDefault="00E405E4">
      <w:r>
        <w:t>Manji rashodi za zaposlene zbog manjeg broja pomoćnika u nastavi i manjeg broja isplaćenih pomoći za dulje bolovanje i otpremnine za odlazak u mirovinu.</w:t>
      </w:r>
    </w:p>
    <w:p w:rsidR="00F71B5F" w:rsidRDefault="00F71B5F"/>
    <w:p w:rsidR="00F71B5F" w:rsidRDefault="00E405E4">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w:t>
            </w:r>
          </w:p>
        </w:tc>
        <w:tc>
          <w:tcPr>
            <w:tcW w:w="3180" w:type="dxa"/>
            <w:tcMar>
              <w:top w:w="0" w:type="dxa"/>
              <w:bottom w:w="0" w:type="dxa"/>
            </w:tcMar>
            <w:vAlign w:val="center"/>
          </w:tcPr>
          <w:p w:rsidR="00F71B5F" w:rsidRDefault="00E405E4">
            <w:pPr>
              <w:keepNext/>
              <w:keepLines/>
              <w:spacing w:after="0" w:line="240" w:lineRule="auto"/>
            </w:pPr>
            <w:r>
              <w:rPr>
                <w:sz w:val="18"/>
              </w:rPr>
              <w:t>Materijalni rashodi (šifre 321+322+323+324+325+329)</w:t>
            </w:r>
          </w:p>
        </w:tc>
        <w:tc>
          <w:tcPr>
            <w:tcW w:w="700" w:type="dxa"/>
            <w:tcMar>
              <w:top w:w="0" w:type="dxa"/>
              <w:bottom w:w="0" w:type="dxa"/>
            </w:tcMar>
            <w:vAlign w:val="center"/>
          </w:tcPr>
          <w:p w:rsidR="00F71B5F" w:rsidRDefault="00E405E4">
            <w:pPr>
              <w:keepNext/>
              <w:keepLines/>
              <w:spacing w:after="0" w:line="240" w:lineRule="auto"/>
            </w:pPr>
            <w:r>
              <w:rPr>
                <w:sz w:val="18"/>
              </w:rPr>
              <w:t>32</w:t>
            </w:r>
          </w:p>
        </w:tc>
        <w:tc>
          <w:tcPr>
            <w:tcW w:w="1860" w:type="dxa"/>
            <w:tcMar>
              <w:top w:w="0" w:type="dxa"/>
              <w:bottom w:w="0" w:type="dxa"/>
            </w:tcMar>
            <w:vAlign w:val="center"/>
          </w:tcPr>
          <w:p w:rsidR="00F71B5F" w:rsidRDefault="00E405E4">
            <w:pPr>
              <w:keepNext/>
              <w:keepLines/>
              <w:spacing w:after="0" w:line="240" w:lineRule="auto"/>
              <w:jc w:val="right"/>
            </w:pPr>
            <w:r>
              <w:rPr>
                <w:sz w:val="18"/>
              </w:rPr>
              <w:t>68.495,96</w:t>
            </w:r>
          </w:p>
        </w:tc>
        <w:tc>
          <w:tcPr>
            <w:tcW w:w="1860" w:type="dxa"/>
            <w:tcMar>
              <w:top w:w="0" w:type="dxa"/>
              <w:bottom w:w="0" w:type="dxa"/>
            </w:tcMar>
            <w:vAlign w:val="center"/>
          </w:tcPr>
          <w:p w:rsidR="00F71B5F" w:rsidRDefault="00E405E4">
            <w:pPr>
              <w:keepNext/>
              <w:keepLines/>
              <w:spacing w:after="0" w:line="240" w:lineRule="auto"/>
              <w:jc w:val="right"/>
            </w:pPr>
            <w:r>
              <w:rPr>
                <w:sz w:val="18"/>
              </w:rPr>
              <w:t>75.076,98</w:t>
            </w:r>
          </w:p>
        </w:tc>
        <w:tc>
          <w:tcPr>
            <w:tcW w:w="700" w:type="dxa"/>
            <w:tcMar>
              <w:top w:w="0" w:type="dxa"/>
              <w:bottom w:w="0" w:type="dxa"/>
            </w:tcMar>
            <w:vAlign w:val="center"/>
          </w:tcPr>
          <w:p w:rsidR="00F71B5F" w:rsidRDefault="00E405E4">
            <w:pPr>
              <w:keepNext/>
              <w:keepLines/>
              <w:spacing w:after="0" w:line="240" w:lineRule="auto"/>
              <w:jc w:val="right"/>
            </w:pPr>
            <w:r>
              <w:rPr>
                <w:sz w:val="18"/>
              </w:rPr>
              <w:t>109,6</w:t>
            </w:r>
          </w:p>
        </w:tc>
      </w:tr>
    </w:tbl>
    <w:p w:rsidR="00F71B5F" w:rsidRDefault="00F71B5F">
      <w:pPr>
        <w:spacing w:after="0"/>
      </w:pPr>
    </w:p>
    <w:p w:rsidR="00F71B5F" w:rsidRDefault="00E405E4">
      <w:r>
        <w:t>Povećanje materijalnih rashoda uslijed sveukupnog povećanja cijena proizvoda i usluga.</w:t>
      </w:r>
    </w:p>
    <w:p w:rsidR="00F71B5F" w:rsidRDefault="00F71B5F"/>
    <w:p w:rsidR="00F71B5F" w:rsidRDefault="00E405E4">
      <w:pPr>
        <w:keepNext/>
        <w:spacing w:line="240" w:lineRule="auto"/>
        <w:jc w:val="center"/>
      </w:pPr>
      <w:r>
        <w:rPr>
          <w:sz w:val="28"/>
        </w:rPr>
        <w:lastRenderedPageBreak/>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321</w:t>
            </w:r>
          </w:p>
        </w:tc>
        <w:tc>
          <w:tcPr>
            <w:tcW w:w="3180" w:type="dxa"/>
            <w:tcMar>
              <w:top w:w="0" w:type="dxa"/>
              <w:bottom w:w="0" w:type="dxa"/>
            </w:tcMar>
            <w:vAlign w:val="center"/>
          </w:tcPr>
          <w:p w:rsidR="00F71B5F" w:rsidRDefault="00E405E4">
            <w:pPr>
              <w:keepNext/>
              <w:keepLines/>
              <w:spacing w:after="0" w:line="240" w:lineRule="auto"/>
            </w:pPr>
            <w:r>
              <w:rPr>
                <w:sz w:val="18"/>
              </w:rPr>
              <w:t>Naknade troškova zaposlenima (šifre 3211 do 3214)</w:t>
            </w:r>
          </w:p>
        </w:tc>
        <w:tc>
          <w:tcPr>
            <w:tcW w:w="700" w:type="dxa"/>
            <w:tcMar>
              <w:top w:w="0" w:type="dxa"/>
              <w:bottom w:w="0" w:type="dxa"/>
            </w:tcMar>
            <w:vAlign w:val="center"/>
          </w:tcPr>
          <w:p w:rsidR="00F71B5F" w:rsidRDefault="00E405E4">
            <w:pPr>
              <w:keepNext/>
              <w:keepLines/>
              <w:spacing w:after="0" w:line="240" w:lineRule="auto"/>
            </w:pPr>
            <w:r>
              <w:rPr>
                <w:sz w:val="18"/>
              </w:rPr>
              <w:t>321</w:t>
            </w:r>
          </w:p>
        </w:tc>
        <w:tc>
          <w:tcPr>
            <w:tcW w:w="1860" w:type="dxa"/>
            <w:tcMar>
              <w:top w:w="0" w:type="dxa"/>
              <w:bottom w:w="0" w:type="dxa"/>
            </w:tcMar>
            <w:vAlign w:val="center"/>
          </w:tcPr>
          <w:p w:rsidR="00F71B5F" w:rsidRDefault="00E405E4">
            <w:pPr>
              <w:keepNext/>
              <w:keepLines/>
              <w:spacing w:after="0" w:line="240" w:lineRule="auto"/>
              <w:jc w:val="right"/>
            </w:pPr>
            <w:r>
              <w:rPr>
                <w:sz w:val="18"/>
              </w:rPr>
              <w:t>17.557,63</w:t>
            </w:r>
          </w:p>
        </w:tc>
        <w:tc>
          <w:tcPr>
            <w:tcW w:w="1860" w:type="dxa"/>
            <w:tcMar>
              <w:top w:w="0" w:type="dxa"/>
              <w:bottom w:w="0" w:type="dxa"/>
            </w:tcMar>
            <w:vAlign w:val="center"/>
          </w:tcPr>
          <w:p w:rsidR="00F71B5F" w:rsidRDefault="00E405E4">
            <w:pPr>
              <w:keepNext/>
              <w:keepLines/>
              <w:spacing w:after="0" w:line="240" w:lineRule="auto"/>
              <w:jc w:val="right"/>
            </w:pPr>
            <w:r>
              <w:rPr>
                <w:sz w:val="18"/>
              </w:rPr>
              <w:t>16.797,46</w:t>
            </w:r>
          </w:p>
        </w:tc>
        <w:tc>
          <w:tcPr>
            <w:tcW w:w="700" w:type="dxa"/>
            <w:tcMar>
              <w:top w:w="0" w:type="dxa"/>
              <w:bottom w:w="0" w:type="dxa"/>
            </w:tcMar>
            <w:vAlign w:val="center"/>
          </w:tcPr>
          <w:p w:rsidR="00F71B5F" w:rsidRDefault="00E405E4">
            <w:pPr>
              <w:keepNext/>
              <w:keepLines/>
              <w:spacing w:after="0" w:line="240" w:lineRule="auto"/>
              <w:jc w:val="right"/>
            </w:pPr>
            <w:r>
              <w:rPr>
                <w:sz w:val="18"/>
              </w:rPr>
              <w:t>95,7</w:t>
            </w:r>
          </w:p>
        </w:tc>
      </w:tr>
    </w:tbl>
    <w:p w:rsidR="00F71B5F" w:rsidRDefault="00F71B5F">
      <w:pPr>
        <w:spacing w:after="0"/>
      </w:pPr>
    </w:p>
    <w:p w:rsidR="00F71B5F" w:rsidRDefault="00E405E4">
      <w:r>
        <w:t xml:space="preserve">Naknade troškova zaposlenima su manje zbog manjeg broja ljudi koji su ostvarili pravo na naknadu prijevoza zbog korištenja  </w:t>
      </w:r>
      <w:proofErr w:type="spellStart"/>
      <w:r>
        <w:t>porodiljnog</w:t>
      </w:r>
      <w:proofErr w:type="spellEnd"/>
      <w:r>
        <w:t xml:space="preserve"> dopusta. </w:t>
      </w:r>
    </w:p>
    <w:p w:rsidR="00F71B5F" w:rsidRDefault="00F71B5F"/>
    <w:p w:rsidR="00F71B5F" w:rsidRDefault="00E405E4">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w:t>
            </w:r>
            <w:r>
              <w:rPr>
                <w:b/>
                <w:sz w:val="18"/>
              </w:rPr>
              <w:t>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3211</w:t>
            </w:r>
          </w:p>
        </w:tc>
        <w:tc>
          <w:tcPr>
            <w:tcW w:w="3180" w:type="dxa"/>
            <w:tcMar>
              <w:top w:w="0" w:type="dxa"/>
              <w:bottom w:w="0" w:type="dxa"/>
            </w:tcMar>
            <w:vAlign w:val="center"/>
          </w:tcPr>
          <w:p w:rsidR="00F71B5F" w:rsidRDefault="00E405E4">
            <w:pPr>
              <w:keepNext/>
              <w:keepLines/>
              <w:spacing w:after="0" w:line="240" w:lineRule="auto"/>
            </w:pPr>
            <w:r>
              <w:rPr>
                <w:sz w:val="18"/>
              </w:rPr>
              <w:t>Službena putovanja</w:t>
            </w:r>
          </w:p>
        </w:tc>
        <w:tc>
          <w:tcPr>
            <w:tcW w:w="700" w:type="dxa"/>
            <w:tcMar>
              <w:top w:w="0" w:type="dxa"/>
              <w:bottom w:w="0" w:type="dxa"/>
            </w:tcMar>
            <w:vAlign w:val="center"/>
          </w:tcPr>
          <w:p w:rsidR="00F71B5F" w:rsidRDefault="00E405E4">
            <w:pPr>
              <w:keepNext/>
              <w:keepLines/>
              <w:spacing w:after="0" w:line="240" w:lineRule="auto"/>
            </w:pPr>
            <w:r>
              <w:rPr>
                <w:sz w:val="18"/>
              </w:rPr>
              <w:t>3211</w:t>
            </w:r>
          </w:p>
        </w:tc>
        <w:tc>
          <w:tcPr>
            <w:tcW w:w="1860" w:type="dxa"/>
            <w:tcMar>
              <w:top w:w="0" w:type="dxa"/>
              <w:bottom w:w="0" w:type="dxa"/>
            </w:tcMar>
            <w:vAlign w:val="center"/>
          </w:tcPr>
          <w:p w:rsidR="00F71B5F" w:rsidRDefault="00E405E4">
            <w:pPr>
              <w:keepNext/>
              <w:keepLines/>
              <w:spacing w:after="0" w:line="240" w:lineRule="auto"/>
              <w:jc w:val="right"/>
            </w:pPr>
            <w:r>
              <w:rPr>
                <w:sz w:val="18"/>
              </w:rPr>
              <w:t>4.390,31</w:t>
            </w:r>
          </w:p>
        </w:tc>
        <w:tc>
          <w:tcPr>
            <w:tcW w:w="1860" w:type="dxa"/>
            <w:tcMar>
              <w:top w:w="0" w:type="dxa"/>
              <w:bottom w:w="0" w:type="dxa"/>
            </w:tcMar>
            <w:vAlign w:val="center"/>
          </w:tcPr>
          <w:p w:rsidR="00F71B5F" w:rsidRDefault="00E405E4">
            <w:pPr>
              <w:keepNext/>
              <w:keepLines/>
              <w:spacing w:after="0" w:line="240" w:lineRule="auto"/>
              <w:jc w:val="right"/>
            </w:pPr>
            <w:r>
              <w:rPr>
                <w:sz w:val="18"/>
              </w:rPr>
              <w:t>4.804,78</w:t>
            </w:r>
          </w:p>
        </w:tc>
        <w:tc>
          <w:tcPr>
            <w:tcW w:w="700" w:type="dxa"/>
            <w:tcMar>
              <w:top w:w="0" w:type="dxa"/>
              <w:bottom w:w="0" w:type="dxa"/>
            </w:tcMar>
            <w:vAlign w:val="center"/>
          </w:tcPr>
          <w:p w:rsidR="00F71B5F" w:rsidRDefault="00E405E4">
            <w:pPr>
              <w:keepNext/>
              <w:keepLines/>
              <w:spacing w:after="0" w:line="240" w:lineRule="auto"/>
              <w:jc w:val="right"/>
            </w:pPr>
            <w:r>
              <w:rPr>
                <w:sz w:val="18"/>
              </w:rPr>
              <w:t>109,4</w:t>
            </w:r>
          </w:p>
        </w:tc>
      </w:tr>
    </w:tbl>
    <w:p w:rsidR="00F71B5F" w:rsidRDefault="00F71B5F">
      <w:pPr>
        <w:spacing w:after="0"/>
      </w:pPr>
    </w:p>
    <w:p w:rsidR="00F71B5F" w:rsidRDefault="00E405E4">
      <w:r>
        <w:t>Povećani su troškovi službenih putovanja zbog većeg broja organizirane terenske nastave na teret vlastitih prihoda (</w:t>
      </w:r>
      <w:proofErr w:type="spellStart"/>
      <w:r>
        <w:t>Toscana</w:t>
      </w:r>
      <w:proofErr w:type="spellEnd"/>
      <w:r>
        <w:t>, Trst).</w:t>
      </w:r>
    </w:p>
    <w:p w:rsidR="00F71B5F" w:rsidRDefault="00F71B5F"/>
    <w:p w:rsidR="00F71B5F" w:rsidRDefault="00E405E4">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3221</w:t>
            </w:r>
          </w:p>
        </w:tc>
        <w:tc>
          <w:tcPr>
            <w:tcW w:w="3180" w:type="dxa"/>
            <w:tcMar>
              <w:top w:w="0" w:type="dxa"/>
              <w:bottom w:w="0" w:type="dxa"/>
            </w:tcMar>
            <w:vAlign w:val="center"/>
          </w:tcPr>
          <w:p w:rsidR="00F71B5F" w:rsidRDefault="00E405E4">
            <w:pPr>
              <w:keepNext/>
              <w:keepLines/>
              <w:spacing w:after="0" w:line="240" w:lineRule="auto"/>
            </w:pPr>
            <w:r>
              <w:rPr>
                <w:sz w:val="18"/>
              </w:rPr>
              <w:t>Uredski materijal i ostali materijalni rashodi</w:t>
            </w:r>
          </w:p>
        </w:tc>
        <w:tc>
          <w:tcPr>
            <w:tcW w:w="700" w:type="dxa"/>
            <w:tcMar>
              <w:top w:w="0" w:type="dxa"/>
              <w:bottom w:w="0" w:type="dxa"/>
            </w:tcMar>
            <w:vAlign w:val="center"/>
          </w:tcPr>
          <w:p w:rsidR="00F71B5F" w:rsidRDefault="00E405E4">
            <w:pPr>
              <w:keepNext/>
              <w:keepLines/>
              <w:spacing w:after="0" w:line="240" w:lineRule="auto"/>
            </w:pPr>
            <w:r>
              <w:rPr>
                <w:sz w:val="18"/>
              </w:rPr>
              <w:t>3221</w:t>
            </w:r>
          </w:p>
        </w:tc>
        <w:tc>
          <w:tcPr>
            <w:tcW w:w="1860" w:type="dxa"/>
            <w:tcMar>
              <w:top w:w="0" w:type="dxa"/>
              <w:bottom w:w="0" w:type="dxa"/>
            </w:tcMar>
            <w:vAlign w:val="center"/>
          </w:tcPr>
          <w:p w:rsidR="00F71B5F" w:rsidRDefault="00E405E4">
            <w:pPr>
              <w:keepNext/>
              <w:keepLines/>
              <w:spacing w:after="0" w:line="240" w:lineRule="auto"/>
              <w:jc w:val="right"/>
            </w:pPr>
            <w:r>
              <w:rPr>
                <w:sz w:val="18"/>
              </w:rPr>
              <w:t>5.721,88</w:t>
            </w:r>
          </w:p>
        </w:tc>
        <w:tc>
          <w:tcPr>
            <w:tcW w:w="1860" w:type="dxa"/>
            <w:tcMar>
              <w:top w:w="0" w:type="dxa"/>
              <w:bottom w:w="0" w:type="dxa"/>
            </w:tcMar>
            <w:vAlign w:val="center"/>
          </w:tcPr>
          <w:p w:rsidR="00F71B5F" w:rsidRDefault="00E405E4">
            <w:pPr>
              <w:keepNext/>
              <w:keepLines/>
              <w:spacing w:after="0" w:line="240" w:lineRule="auto"/>
              <w:jc w:val="right"/>
            </w:pPr>
            <w:r>
              <w:rPr>
                <w:sz w:val="18"/>
              </w:rPr>
              <w:t>6.190,68</w:t>
            </w:r>
          </w:p>
        </w:tc>
        <w:tc>
          <w:tcPr>
            <w:tcW w:w="700" w:type="dxa"/>
            <w:tcMar>
              <w:top w:w="0" w:type="dxa"/>
              <w:bottom w:w="0" w:type="dxa"/>
            </w:tcMar>
            <w:vAlign w:val="center"/>
          </w:tcPr>
          <w:p w:rsidR="00F71B5F" w:rsidRDefault="00E405E4">
            <w:pPr>
              <w:keepNext/>
              <w:keepLines/>
              <w:spacing w:after="0" w:line="240" w:lineRule="auto"/>
              <w:jc w:val="right"/>
            </w:pPr>
            <w:r>
              <w:rPr>
                <w:sz w:val="18"/>
              </w:rPr>
              <w:t>108,2</w:t>
            </w:r>
          </w:p>
        </w:tc>
      </w:tr>
    </w:tbl>
    <w:p w:rsidR="00F71B5F" w:rsidRDefault="00F71B5F">
      <w:pPr>
        <w:spacing w:after="0"/>
      </w:pPr>
    </w:p>
    <w:p w:rsidR="00F71B5F" w:rsidRDefault="00E405E4">
      <w:r>
        <w:t>Povećanje cijena uredskog materijala, udžbenika za nastavu, materijala za čišćenje i održavanje škole. </w:t>
      </w:r>
    </w:p>
    <w:p w:rsidR="00F71B5F" w:rsidRDefault="00F71B5F"/>
    <w:p w:rsidR="00F71B5F" w:rsidRDefault="00E405E4">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3223</w:t>
            </w:r>
          </w:p>
        </w:tc>
        <w:tc>
          <w:tcPr>
            <w:tcW w:w="3180" w:type="dxa"/>
            <w:tcMar>
              <w:top w:w="0" w:type="dxa"/>
              <w:bottom w:w="0" w:type="dxa"/>
            </w:tcMar>
            <w:vAlign w:val="center"/>
          </w:tcPr>
          <w:p w:rsidR="00F71B5F" w:rsidRDefault="00E405E4">
            <w:pPr>
              <w:keepNext/>
              <w:keepLines/>
              <w:spacing w:after="0" w:line="240" w:lineRule="auto"/>
            </w:pPr>
            <w:r>
              <w:rPr>
                <w:sz w:val="18"/>
              </w:rPr>
              <w:t>Energija</w:t>
            </w:r>
          </w:p>
        </w:tc>
        <w:tc>
          <w:tcPr>
            <w:tcW w:w="700" w:type="dxa"/>
            <w:tcMar>
              <w:top w:w="0" w:type="dxa"/>
              <w:bottom w:w="0" w:type="dxa"/>
            </w:tcMar>
            <w:vAlign w:val="center"/>
          </w:tcPr>
          <w:p w:rsidR="00F71B5F" w:rsidRDefault="00E405E4">
            <w:pPr>
              <w:keepNext/>
              <w:keepLines/>
              <w:spacing w:after="0" w:line="240" w:lineRule="auto"/>
            </w:pPr>
            <w:r>
              <w:rPr>
                <w:sz w:val="18"/>
              </w:rPr>
              <w:t>3223</w:t>
            </w:r>
          </w:p>
        </w:tc>
        <w:tc>
          <w:tcPr>
            <w:tcW w:w="1860" w:type="dxa"/>
            <w:tcMar>
              <w:top w:w="0" w:type="dxa"/>
              <w:bottom w:w="0" w:type="dxa"/>
            </w:tcMar>
            <w:vAlign w:val="center"/>
          </w:tcPr>
          <w:p w:rsidR="00F71B5F" w:rsidRDefault="00E405E4">
            <w:pPr>
              <w:keepNext/>
              <w:keepLines/>
              <w:spacing w:after="0" w:line="240" w:lineRule="auto"/>
              <w:jc w:val="right"/>
            </w:pPr>
            <w:r>
              <w:rPr>
                <w:sz w:val="18"/>
              </w:rPr>
              <w:t>4.209,80</w:t>
            </w:r>
          </w:p>
        </w:tc>
        <w:tc>
          <w:tcPr>
            <w:tcW w:w="1860" w:type="dxa"/>
            <w:tcMar>
              <w:top w:w="0" w:type="dxa"/>
              <w:bottom w:w="0" w:type="dxa"/>
            </w:tcMar>
            <w:vAlign w:val="center"/>
          </w:tcPr>
          <w:p w:rsidR="00F71B5F" w:rsidRDefault="00E405E4">
            <w:pPr>
              <w:keepNext/>
              <w:keepLines/>
              <w:spacing w:after="0" w:line="240" w:lineRule="auto"/>
              <w:jc w:val="right"/>
            </w:pPr>
            <w:r>
              <w:rPr>
                <w:sz w:val="18"/>
              </w:rPr>
              <w:t>8.216,77</w:t>
            </w:r>
          </w:p>
        </w:tc>
        <w:tc>
          <w:tcPr>
            <w:tcW w:w="700" w:type="dxa"/>
            <w:tcMar>
              <w:top w:w="0" w:type="dxa"/>
              <w:bottom w:w="0" w:type="dxa"/>
            </w:tcMar>
            <w:vAlign w:val="center"/>
          </w:tcPr>
          <w:p w:rsidR="00F71B5F" w:rsidRDefault="00E405E4">
            <w:pPr>
              <w:keepNext/>
              <w:keepLines/>
              <w:spacing w:after="0" w:line="240" w:lineRule="auto"/>
              <w:jc w:val="right"/>
            </w:pPr>
            <w:r>
              <w:rPr>
                <w:sz w:val="18"/>
              </w:rPr>
              <w:t>195,2</w:t>
            </w:r>
          </w:p>
        </w:tc>
      </w:tr>
    </w:tbl>
    <w:p w:rsidR="00F71B5F" w:rsidRDefault="00F71B5F">
      <w:pPr>
        <w:spacing w:after="0"/>
      </w:pPr>
    </w:p>
    <w:p w:rsidR="00F71B5F" w:rsidRDefault="00E405E4">
      <w:r>
        <w:t>U ovom obračunskom razdoblju nabavljeno je lož ulje zbog čega su troškovi energenata veći.</w:t>
      </w:r>
    </w:p>
    <w:p w:rsidR="00F71B5F" w:rsidRDefault="00F71B5F"/>
    <w:p w:rsidR="00F71B5F" w:rsidRDefault="00E405E4">
      <w:pPr>
        <w:keepNext/>
        <w:spacing w:line="240" w:lineRule="auto"/>
        <w:jc w:val="center"/>
      </w:pPr>
      <w:r>
        <w:rPr>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3224</w:t>
            </w:r>
          </w:p>
        </w:tc>
        <w:tc>
          <w:tcPr>
            <w:tcW w:w="3180" w:type="dxa"/>
            <w:tcMar>
              <w:top w:w="0" w:type="dxa"/>
              <w:bottom w:w="0" w:type="dxa"/>
            </w:tcMar>
            <w:vAlign w:val="center"/>
          </w:tcPr>
          <w:p w:rsidR="00F71B5F" w:rsidRDefault="00E405E4">
            <w:pPr>
              <w:keepNext/>
              <w:keepLines/>
              <w:spacing w:after="0" w:line="240" w:lineRule="auto"/>
            </w:pPr>
            <w:r>
              <w:rPr>
                <w:sz w:val="18"/>
              </w:rPr>
              <w:t>Materijal i dijelovi za tekuće i investicijsko održavanje</w:t>
            </w:r>
          </w:p>
        </w:tc>
        <w:tc>
          <w:tcPr>
            <w:tcW w:w="700" w:type="dxa"/>
            <w:tcMar>
              <w:top w:w="0" w:type="dxa"/>
              <w:bottom w:w="0" w:type="dxa"/>
            </w:tcMar>
            <w:vAlign w:val="center"/>
          </w:tcPr>
          <w:p w:rsidR="00F71B5F" w:rsidRDefault="00E405E4">
            <w:pPr>
              <w:keepNext/>
              <w:keepLines/>
              <w:spacing w:after="0" w:line="240" w:lineRule="auto"/>
            </w:pPr>
            <w:r>
              <w:rPr>
                <w:sz w:val="18"/>
              </w:rPr>
              <w:t>3224</w:t>
            </w:r>
          </w:p>
        </w:tc>
        <w:tc>
          <w:tcPr>
            <w:tcW w:w="1860" w:type="dxa"/>
            <w:tcMar>
              <w:top w:w="0" w:type="dxa"/>
              <w:bottom w:w="0" w:type="dxa"/>
            </w:tcMar>
            <w:vAlign w:val="center"/>
          </w:tcPr>
          <w:p w:rsidR="00F71B5F" w:rsidRDefault="00E405E4">
            <w:pPr>
              <w:keepNext/>
              <w:keepLines/>
              <w:spacing w:after="0" w:line="240" w:lineRule="auto"/>
              <w:jc w:val="right"/>
            </w:pPr>
            <w:r>
              <w:rPr>
                <w:sz w:val="18"/>
              </w:rPr>
              <w:t>775,18</w:t>
            </w:r>
          </w:p>
        </w:tc>
        <w:tc>
          <w:tcPr>
            <w:tcW w:w="1860" w:type="dxa"/>
            <w:tcMar>
              <w:top w:w="0" w:type="dxa"/>
              <w:bottom w:w="0" w:type="dxa"/>
            </w:tcMar>
            <w:vAlign w:val="center"/>
          </w:tcPr>
          <w:p w:rsidR="00F71B5F" w:rsidRDefault="00E405E4">
            <w:pPr>
              <w:keepNext/>
              <w:keepLines/>
              <w:spacing w:after="0" w:line="240" w:lineRule="auto"/>
              <w:jc w:val="right"/>
            </w:pPr>
            <w:r>
              <w:rPr>
                <w:sz w:val="18"/>
              </w:rPr>
              <w:t>484,90</w:t>
            </w:r>
          </w:p>
        </w:tc>
        <w:tc>
          <w:tcPr>
            <w:tcW w:w="700" w:type="dxa"/>
            <w:tcMar>
              <w:top w:w="0" w:type="dxa"/>
              <w:bottom w:w="0" w:type="dxa"/>
            </w:tcMar>
            <w:vAlign w:val="center"/>
          </w:tcPr>
          <w:p w:rsidR="00F71B5F" w:rsidRDefault="00E405E4">
            <w:pPr>
              <w:keepNext/>
              <w:keepLines/>
              <w:spacing w:after="0" w:line="240" w:lineRule="auto"/>
              <w:jc w:val="right"/>
            </w:pPr>
            <w:r>
              <w:rPr>
                <w:sz w:val="18"/>
              </w:rPr>
              <w:t>62,6</w:t>
            </w:r>
          </w:p>
        </w:tc>
      </w:tr>
    </w:tbl>
    <w:p w:rsidR="00F71B5F" w:rsidRDefault="00F71B5F">
      <w:pPr>
        <w:spacing w:after="0"/>
      </w:pPr>
    </w:p>
    <w:p w:rsidR="00F71B5F" w:rsidRDefault="00E405E4">
      <w:r>
        <w:t>Smanjenje troškova zbog manjih potreba za tekućim održavanjem ( popravcima ).</w:t>
      </w:r>
    </w:p>
    <w:p w:rsidR="00F71B5F" w:rsidRDefault="00F71B5F"/>
    <w:p w:rsidR="00F71B5F" w:rsidRDefault="00E405E4">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xml:space="preserve">. </w:t>
            </w:r>
            <w:r>
              <w:rPr>
                <w:b/>
                <w:sz w:val="18"/>
              </w:rPr>
              <w:t>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3225</w:t>
            </w:r>
          </w:p>
        </w:tc>
        <w:tc>
          <w:tcPr>
            <w:tcW w:w="3180" w:type="dxa"/>
            <w:tcMar>
              <w:top w:w="0" w:type="dxa"/>
              <w:bottom w:w="0" w:type="dxa"/>
            </w:tcMar>
            <w:vAlign w:val="center"/>
          </w:tcPr>
          <w:p w:rsidR="00F71B5F" w:rsidRDefault="00E405E4">
            <w:pPr>
              <w:keepNext/>
              <w:keepLines/>
              <w:spacing w:after="0" w:line="240" w:lineRule="auto"/>
            </w:pPr>
            <w:r>
              <w:rPr>
                <w:sz w:val="18"/>
              </w:rPr>
              <w:t xml:space="preserve">Sitni inventar i </w:t>
            </w:r>
            <w:proofErr w:type="spellStart"/>
            <w:r>
              <w:rPr>
                <w:sz w:val="18"/>
              </w:rPr>
              <w:t>autogume</w:t>
            </w:r>
            <w:proofErr w:type="spellEnd"/>
          </w:p>
        </w:tc>
        <w:tc>
          <w:tcPr>
            <w:tcW w:w="700" w:type="dxa"/>
            <w:tcMar>
              <w:top w:w="0" w:type="dxa"/>
              <w:bottom w:w="0" w:type="dxa"/>
            </w:tcMar>
            <w:vAlign w:val="center"/>
          </w:tcPr>
          <w:p w:rsidR="00F71B5F" w:rsidRDefault="00E405E4">
            <w:pPr>
              <w:keepNext/>
              <w:keepLines/>
              <w:spacing w:after="0" w:line="240" w:lineRule="auto"/>
            </w:pPr>
            <w:r>
              <w:rPr>
                <w:sz w:val="18"/>
              </w:rPr>
              <w:t>3225</w:t>
            </w:r>
          </w:p>
        </w:tc>
        <w:tc>
          <w:tcPr>
            <w:tcW w:w="1860" w:type="dxa"/>
            <w:tcMar>
              <w:top w:w="0" w:type="dxa"/>
              <w:bottom w:w="0" w:type="dxa"/>
            </w:tcMar>
            <w:vAlign w:val="center"/>
          </w:tcPr>
          <w:p w:rsidR="00F71B5F" w:rsidRDefault="00E405E4">
            <w:pPr>
              <w:keepNext/>
              <w:keepLines/>
              <w:spacing w:after="0" w:line="240" w:lineRule="auto"/>
              <w:jc w:val="right"/>
            </w:pPr>
            <w:r>
              <w:rPr>
                <w:sz w:val="18"/>
              </w:rPr>
              <w:t>1.449,54</w:t>
            </w:r>
          </w:p>
        </w:tc>
        <w:tc>
          <w:tcPr>
            <w:tcW w:w="1860" w:type="dxa"/>
            <w:tcMar>
              <w:top w:w="0" w:type="dxa"/>
              <w:bottom w:w="0" w:type="dxa"/>
            </w:tcMar>
            <w:vAlign w:val="center"/>
          </w:tcPr>
          <w:p w:rsidR="00F71B5F" w:rsidRDefault="00E405E4">
            <w:pPr>
              <w:keepNext/>
              <w:keepLines/>
              <w:spacing w:after="0" w:line="240" w:lineRule="auto"/>
              <w:jc w:val="right"/>
            </w:pPr>
            <w:r>
              <w:rPr>
                <w:sz w:val="18"/>
              </w:rPr>
              <w:t>438,26</w:t>
            </w:r>
          </w:p>
        </w:tc>
        <w:tc>
          <w:tcPr>
            <w:tcW w:w="700" w:type="dxa"/>
            <w:tcMar>
              <w:top w:w="0" w:type="dxa"/>
              <w:bottom w:w="0" w:type="dxa"/>
            </w:tcMar>
            <w:vAlign w:val="center"/>
          </w:tcPr>
          <w:p w:rsidR="00F71B5F" w:rsidRDefault="00E405E4">
            <w:pPr>
              <w:keepNext/>
              <w:keepLines/>
              <w:spacing w:after="0" w:line="240" w:lineRule="auto"/>
              <w:jc w:val="right"/>
            </w:pPr>
            <w:r>
              <w:rPr>
                <w:sz w:val="18"/>
              </w:rPr>
              <w:t>30,2</w:t>
            </w:r>
          </w:p>
        </w:tc>
      </w:tr>
    </w:tbl>
    <w:p w:rsidR="00F71B5F" w:rsidRDefault="00F71B5F">
      <w:pPr>
        <w:spacing w:after="0"/>
      </w:pPr>
    </w:p>
    <w:p w:rsidR="00F71B5F" w:rsidRDefault="00E405E4">
      <w:r>
        <w:t>Nabava sitnog inventara vrši se sukladno potrebama nastave. U ovom periodu smanjene su potrebe u odnosu na isto razdoblje lani.</w:t>
      </w:r>
    </w:p>
    <w:p w:rsidR="00F71B5F" w:rsidRDefault="00F71B5F"/>
    <w:p w:rsidR="00F71B5F" w:rsidRDefault="00E405E4">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w:t>
            </w:r>
            <w:r>
              <w:rPr>
                <w:b/>
                <w:sz w:val="18"/>
              </w:rPr>
              <w:t xml:space="preserve">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3227</w:t>
            </w:r>
          </w:p>
        </w:tc>
        <w:tc>
          <w:tcPr>
            <w:tcW w:w="3180" w:type="dxa"/>
            <w:tcMar>
              <w:top w:w="0" w:type="dxa"/>
              <w:bottom w:w="0" w:type="dxa"/>
            </w:tcMar>
            <w:vAlign w:val="center"/>
          </w:tcPr>
          <w:p w:rsidR="00F71B5F" w:rsidRDefault="00E405E4">
            <w:pPr>
              <w:keepNext/>
              <w:keepLines/>
              <w:spacing w:after="0" w:line="240" w:lineRule="auto"/>
            </w:pPr>
            <w:r>
              <w:rPr>
                <w:sz w:val="18"/>
              </w:rPr>
              <w:t>Službena, radna i zaštitna odjeća i obuća</w:t>
            </w:r>
          </w:p>
        </w:tc>
        <w:tc>
          <w:tcPr>
            <w:tcW w:w="700" w:type="dxa"/>
            <w:tcMar>
              <w:top w:w="0" w:type="dxa"/>
              <w:bottom w:w="0" w:type="dxa"/>
            </w:tcMar>
            <w:vAlign w:val="center"/>
          </w:tcPr>
          <w:p w:rsidR="00F71B5F" w:rsidRDefault="00E405E4">
            <w:pPr>
              <w:keepNext/>
              <w:keepLines/>
              <w:spacing w:after="0" w:line="240" w:lineRule="auto"/>
            </w:pPr>
            <w:r>
              <w:rPr>
                <w:sz w:val="18"/>
              </w:rPr>
              <w:t>3227</w:t>
            </w:r>
          </w:p>
        </w:tc>
        <w:tc>
          <w:tcPr>
            <w:tcW w:w="1860" w:type="dxa"/>
            <w:tcMar>
              <w:top w:w="0" w:type="dxa"/>
              <w:bottom w:w="0" w:type="dxa"/>
            </w:tcMar>
            <w:vAlign w:val="center"/>
          </w:tcPr>
          <w:p w:rsidR="00F71B5F" w:rsidRDefault="00E405E4">
            <w:pPr>
              <w:keepNext/>
              <w:keepLines/>
              <w:spacing w:after="0" w:line="240" w:lineRule="auto"/>
              <w:jc w:val="right"/>
            </w:pPr>
            <w:r>
              <w:rPr>
                <w:sz w:val="18"/>
              </w:rPr>
              <w:t>97,05</w:t>
            </w:r>
          </w:p>
        </w:tc>
        <w:tc>
          <w:tcPr>
            <w:tcW w:w="1860" w:type="dxa"/>
            <w:tcMar>
              <w:top w:w="0" w:type="dxa"/>
              <w:bottom w:w="0" w:type="dxa"/>
            </w:tcMar>
            <w:vAlign w:val="center"/>
          </w:tcPr>
          <w:p w:rsidR="00F71B5F" w:rsidRDefault="00E405E4">
            <w:pPr>
              <w:keepNext/>
              <w:keepLines/>
              <w:spacing w:after="0" w:line="240" w:lineRule="auto"/>
              <w:jc w:val="right"/>
            </w:pPr>
            <w:r>
              <w:rPr>
                <w:sz w:val="18"/>
              </w:rPr>
              <w:t>342,86</w:t>
            </w:r>
          </w:p>
        </w:tc>
        <w:tc>
          <w:tcPr>
            <w:tcW w:w="700" w:type="dxa"/>
            <w:tcMar>
              <w:top w:w="0" w:type="dxa"/>
              <w:bottom w:w="0" w:type="dxa"/>
            </w:tcMar>
            <w:vAlign w:val="center"/>
          </w:tcPr>
          <w:p w:rsidR="00F71B5F" w:rsidRDefault="00E405E4">
            <w:pPr>
              <w:keepNext/>
              <w:keepLines/>
              <w:spacing w:after="0" w:line="240" w:lineRule="auto"/>
              <w:jc w:val="right"/>
            </w:pPr>
            <w:r>
              <w:rPr>
                <w:sz w:val="18"/>
              </w:rPr>
              <w:t>353,3</w:t>
            </w:r>
          </w:p>
        </w:tc>
      </w:tr>
    </w:tbl>
    <w:p w:rsidR="00F71B5F" w:rsidRDefault="00F71B5F">
      <w:pPr>
        <w:spacing w:after="0"/>
      </w:pPr>
    </w:p>
    <w:p w:rsidR="00F71B5F" w:rsidRDefault="00E405E4">
      <w:r>
        <w:t>Nabavljena je radna odjeća za domara i spremačice prema pravima iz Pravilnika  (svake dvije godine).</w:t>
      </w:r>
    </w:p>
    <w:p w:rsidR="00F71B5F" w:rsidRDefault="00F71B5F"/>
    <w:p w:rsidR="00F71B5F" w:rsidRDefault="00E405E4">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3231</w:t>
            </w:r>
          </w:p>
        </w:tc>
        <w:tc>
          <w:tcPr>
            <w:tcW w:w="3180" w:type="dxa"/>
            <w:tcMar>
              <w:top w:w="0" w:type="dxa"/>
              <w:bottom w:w="0" w:type="dxa"/>
            </w:tcMar>
            <w:vAlign w:val="center"/>
          </w:tcPr>
          <w:p w:rsidR="00F71B5F" w:rsidRDefault="00E405E4">
            <w:pPr>
              <w:keepNext/>
              <w:keepLines/>
              <w:spacing w:after="0" w:line="240" w:lineRule="auto"/>
            </w:pPr>
            <w:r>
              <w:rPr>
                <w:sz w:val="18"/>
              </w:rPr>
              <w:t>Usluge telefona, interneta, pošte i prijevoza</w:t>
            </w:r>
          </w:p>
        </w:tc>
        <w:tc>
          <w:tcPr>
            <w:tcW w:w="700" w:type="dxa"/>
            <w:tcMar>
              <w:top w:w="0" w:type="dxa"/>
              <w:bottom w:w="0" w:type="dxa"/>
            </w:tcMar>
            <w:vAlign w:val="center"/>
          </w:tcPr>
          <w:p w:rsidR="00F71B5F" w:rsidRDefault="00E405E4">
            <w:pPr>
              <w:keepNext/>
              <w:keepLines/>
              <w:spacing w:after="0" w:line="240" w:lineRule="auto"/>
            </w:pPr>
            <w:r>
              <w:rPr>
                <w:sz w:val="18"/>
              </w:rPr>
              <w:t>3231</w:t>
            </w:r>
          </w:p>
        </w:tc>
        <w:tc>
          <w:tcPr>
            <w:tcW w:w="1860" w:type="dxa"/>
            <w:tcMar>
              <w:top w:w="0" w:type="dxa"/>
              <w:bottom w:w="0" w:type="dxa"/>
            </w:tcMar>
            <w:vAlign w:val="center"/>
          </w:tcPr>
          <w:p w:rsidR="00F71B5F" w:rsidRDefault="00E405E4">
            <w:pPr>
              <w:keepNext/>
              <w:keepLines/>
              <w:spacing w:after="0" w:line="240" w:lineRule="auto"/>
              <w:jc w:val="right"/>
            </w:pPr>
            <w:r>
              <w:rPr>
                <w:sz w:val="18"/>
              </w:rPr>
              <w:t>7.932,81</w:t>
            </w:r>
          </w:p>
        </w:tc>
        <w:tc>
          <w:tcPr>
            <w:tcW w:w="1860" w:type="dxa"/>
            <w:tcMar>
              <w:top w:w="0" w:type="dxa"/>
              <w:bottom w:w="0" w:type="dxa"/>
            </w:tcMar>
            <w:vAlign w:val="center"/>
          </w:tcPr>
          <w:p w:rsidR="00F71B5F" w:rsidRDefault="00E405E4">
            <w:pPr>
              <w:keepNext/>
              <w:keepLines/>
              <w:spacing w:after="0" w:line="240" w:lineRule="auto"/>
              <w:jc w:val="right"/>
            </w:pPr>
            <w:r>
              <w:rPr>
                <w:sz w:val="18"/>
              </w:rPr>
              <w:t>8.950,93</w:t>
            </w:r>
          </w:p>
        </w:tc>
        <w:tc>
          <w:tcPr>
            <w:tcW w:w="700" w:type="dxa"/>
            <w:tcMar>
              <w:top w:w="0" w:type="dxa"/>
              <w:bottom w:w="0" w:type="dxa"/>
            </w:tcMar>
            <w:vAlign w:val="center"/>
          </w:tcPr>
          <w:p w:rsidR="00F71B5F" w:rsidRDefault="00E405E4">
            <w:pPr>
              <w:keepNext/>
              <w:keepLines/>
              <w:spacing w:after="0" w:line="240" w:lineRule="auto"/>
              <w:jc w:val="right"/>
            </w:pPr>
            <w:r>
              <w:rPr>
                <w:sz w:val="18"/>
              </w:rPr>
              <w:t>112,8</w:t>
            </w:r>
          </w:p>
        </w:tc>
      </w:tr>
    </w:tbl>
    <w:p w:rsidR="00F71B5F" w:rsidRDefault="00F71B5F">
      <w:pPr>
        <w:spacing w:after="0"/>
      </w:pPr>
    </w:p>
    <w:p w:rsidR="00F71B5F" w:rsidRDefault="00E405E4">
      <w:r>
        <w:t>Povećan iznos zbog većeg broja učenika koji koriste pravo na prijevoz učenika s teškoćama.</w:t>
      </w:r>
    </w:p>
    <w:p w:rsidR="00F71B5F" w:rsidRDefault="00F71B5F"/>
    <w:p w:rsidR="00F71B5F" w:rsidRDefault="00E405E4">
      <w:pPr>
        <w:keepNext/>
        <w:spacing w:line="240" w:lineRule="auto"/>
        <w:jc w:val="center"/>
      </w:pPr>
      <w:r>
        <w:rPr>
          <w:sz w:val="28"/>
        </w:rPr>
        <w:lastRenderedPageBreak/>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3232</w:t>
            </w:r>
          </w:p>
        </w:tc>
        <w:tc>
          <w:tcPr>
            <w:tcW w:w="3180" w:type="dxa"/>
            <w:tcMar>
              <w:top w:w="0" w:type="dxa"/>
              <w:bottom w:w="0" w:type="dxa"/>
            </w:tcMar>
            <w:vAlign w:val="center"/>
          </w:tcPr>
          <w:p w:rsidR="00F71B5F" w:rsidRDefault="00E405E4">
            <w:pPr>
              <w:keepNext/>
              <w:keepLines/>
              <w:spacing w:after="0" w:line="240" w:lineRule="auto"/>
            </w:pPr>
            <w:r>
              <w:rPr>
                <w:sz w:val="18"/>
              </w:rPr>
              <w:t>Usluge tekućeg i investicijskog održavanja</w:t>
            </w:r>
          </w:p>
        </w:tc>
        <w:tc>
          <w:tcPr>
            <w:tcW w:w="700" w:type="dxa"/>
            <w:tcMar>
              <w:top w:w="0" w:type="dxa"/>
              <w:bottom w:w="0" w:type="dxa"/>
            </w:tcMar>
            <w:vAlign w:val="center"/>
          </w:tcPr>
          <w:p w:rsidR="00F71B5F" w:rsidRDefault="00E405E4">
            <w:pPr>
              <w:keepNext/>
              <w:keepLines/>
              <w:spacing w:after="0" w:line="240" w:lineRule="auto"/>
            </w:pPr>
            <w:r>
              <w:rPr>
                <w:sz w:val="18"/>
              </w:rPr>
              <w:t>3232</w:t>
            </w:r>
          </w:p>
        </w:tc>
        <w:tc>
          <w:tcPr>
            <w:tcW w:w="1860" w:type="dxa"/>
            <w:tcMar>
              <w:top w:w="0" w:type="dxa"/>
              <w:bottom w:w="0" w:type="dxa"/>
            </w:tcMar>
            <w:vAlign w:val="center"/>
          </w:tcPr>
          <w:p w:rsidR="00F71B5F" w:rsidRDefault="00E405E4">
            <w:pPr>
              <w:keepNext/>
              <w:keepLines/>
              <w:spacing w:after="0" w:line="240" w:lineRule="auto"/>
              <w:jc w:val="right"/>
            </w:pPr>
            <w:r>
              <w:rPr>
                <w:sz w:val="18"/>
              </w:rPr>
              <w:t>2.278,05</w:t>
            </w:r>
          </w:p>
        </w:tc>
        <w:tc>
          <w:tcPr>
            <w:tcW w:w="1860" w:type="dxa"/>
            <w:tcMar>
              <w:top w:w="0" w:type="dxa"/>
              <w:bottom w:w="0" w:type="dxa"/>
            </w:tcMar>
            <w:vAlign w:val="center"/>
          </w:tcPr>
          <w:p w:rsidR="00F71B5F" w:rsidRDefault="00E405E4">
            <w:pPr>
              <w:keepNext/>
              <w:keepLines/>
              <w:spacing w:after="0" w:line="240" w:lineRule="auto"/>
              <w:jc w:val="right"/>
            </w:pPr>
            <w:r>
              <w:rPr>
                <w:sz w:val="18"/>
              </w:rPr>
              <w:t>10.352,05</w:t>
            </w:r>
          </w:p>
        </w:tc>
        <w:tc>
          <w:tcPr>
            <w:tcW w:w="700" w:type="dxa"/>
            <w:tcMar>
              <w:top w:w="0" w:type="dxa"/>
              <w:bottom w:w="0" w:type="dxa"/>
            </w:tcMar>
            <w:vAlign w:val="center"/>
          </w:tcPr>
          <w:p w:rsidR="00F71B5F" w:rsidRDefault="00E405E4">
            <w:pPr>
              <w:keepNext/>
              <w:keepLines/>
              <w:spacing w:after="0" w:line="240" w:lineRule="auto"/>
              <w:jc w:val="right"/>
            </w:pPr>
            <w:r>
              <w:rPr>
                <w:sz w:val="18"/>
              </w:rPr>
              <w:t>454,4</w:t>
            </w:r>
          </w:p>
        </w:tc>
      </w:tr>
    </w:tbl>
    <w:p w:rsidR="00F71B5F" w:rsidRDefault="00F71B5F">
      <w:pPr>
        <w:spacing w:after="0"/>
      </w:pPr>
    </w:p>
    <w:p w:rsidR="00F71B5F" w:rsidRDefault="00E405E4">
      <w:r>
        <w:t>Veći su troškovi zbog investicijskog održavanja zbog izvedene sanacije krova i lakiranja parketa.</w:t>
      </w:r>
    </w:p>
    <w:p w:rsidR="00F71B5F" w:rsidRDefault="00F71B5F"/>
    <w:p w:rsidR="00F71B5F" w:rsidRDefault="00E405E4">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Ostvareno u izvještajnom </w:t>
            </w:r>
            <w:r>
              <w:rPr>
                <w:b/>
                <w:sz w:val="18"/>
              </w:rPr>
              <w:t>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3235</w:t>
            </w:r>
          </w:p>
        </w:tc>
        <w:tc>
          <w:tcPr>
            <w:tcW w:w="3180" w:type="dxa"/>
            <w:tcMar>
              <w:top w:w="0" w:type="dxa"/>
              <w:bottom w:w="0" w:type="dxa"/>
            </w:tcMar>
            <w:vAlign w:val="center"/>
          </w:tcPr>
          <w:p w:rsidR="00F71B5F" w:rsidRDefault="00E405E4">
            <w:pPr>
              <w:keepNext/>
              <w:keepLines/>
              <w:spacing w:after="0" w:line="240" w:lineRule="auto"/>
            </w:pPr>
            <w:r>
              <w:rPr>
                <w:sz w:val="18"/>
              </w:rPr>
              <w:t>Zakupnine i najamnine</w:t>
            </w:r>
          </w:p>
        </w:tc>
        <w:tc>
          <w:tcPr>
            <w:tcW w:w="700" w:type="dxa"/>
            <w:tcMar>
              <w:top w:w="0" w:type="dxa"/>
              <w:bottom w:w="0" w:type="dxa"/>
            </w:tcMar>
            <w:vAlign w:val="center"/>
          </w:tcPr>
          <w:p w:rsidR="00F71B5F" w:rsidRDefault="00E405E4">
            <w:pPr>
              <w:keepNext/>
              <w:keepLines/>
              <w:spacing w:after="0" w:line="240" w:lineRule="auto"/>
            </w:pPr>
            <w:r>
              <w:rPr>
                <w:sz w:val="18"/>
              </w:rPr>
              <w:t>3235</w:t>
            </w:r>
          </w:p>
        </w:tc>
        <w:tc>
          <w:tcPr>
            <w:tcW w:w="1860" w:type="dxa"/>
            <w:tcMar>
              <w:top w:w="0" w:type="dxa"/>
              <w:bottom w:w="0" w:type="dxa"/>
            </w:tcMar>
            <w:vAlign w:val="center"/>
          </w:tcPr>
          <w:p w:rsidR="00F71B5F" w:rsidRDefault="00E405E4">
            <w:pPr>
              <w:keepNext/>
              <w:keepLines/>
              <w:spacing w:after="0" w:line="240" w:lineRule="auto"/>
              <w:jc w:val="right"/>
            </w:pPr>
            <w:r>
              <w:rPr>
                <w:sz w:val="18"/>
              </w:rPr>
              <w:t>8.796,98</w:t>
            </w:r>
          </w:p>
        </w:tc>
        <w:tc>
          <w:tcPr>
            <w:tcW w:w="1860" w:type="dxa"/>
            <w:tcMar>
              <w:top w:w="0" w:type="dxa"/>
              <w:bottom w:w="0" w:type="dxa"/>
            </w:tcMar>
            <w:vAlign w:val="center"/>
          </w:tcPr>
          <w:p w:rsidR="00F71B5F" w:rsidRDefault="00E405E4">
            <w:pPr>
              <w:keepNext/>
              <w:keepLines/>
              <w:spacing w:after="0" w:line="240" w:lineRule="auto"/>
              <w:jc w:val="right"/>
            </w:pPr>
            <w:r>
              <w:rPr>
                <w:sz w:val="18"/>
              </w:rPr>
              <w:t>11.002,46</w:t>
            </w:r>
          </w:p>
        </w:tc>
        <w:tc>
          <w:tcPr>
            <w:tcW w:w="700" w:type="dxa"/>
            <w:tcMar>
              <w:top w:w="0" w:type="dxa"/>
              <w:bottom w:w="0" w:type="dxa"/>
            </w:tcMar>
            <w:vAlign w:val="center"/>
          </w:tcPr>
          <w:p w:rsidR="00F71B5F" w:rsidRDefault="00E405E4">
            <w:pPr>
              <w:keepNext/>
              <w:keepLines/>
              <w:spacing w:after="0" w:line="240" w:lineRule="auto"/>
              <w:jc w:val="right"/>
            </w:pPr>
            <w:r>
              <w:rPr>
                <w:sz w:val="18"/>
              </w:rPr>
              <w:t>125,1</w:t>
            </w:r>
          </w:p>
        </w:tc>
      </w:tr>
    </w:tbl>
    <w:p w:rsidR="00F71B5F" w:rsidRDefault="00F71B5F">
      <w:pPr>
        <w:spacing w:after="0"/>
      </w:pPr>
    </w:p>
    <w:p w:rsidR="00F71B5F" w:rsidRDefault="00E405E4">
      <w:r>
        <w:t>Veći broj održanih sati nastave u odnosu na prošlu godinu i povećanje cijene najma fotokopirnog aparata.</w:t>
      </w:r>
    </w:p>
    <w:p w:rsidR="00F71B5F" w:rsidRDefault="00F71B5F"/>
    <w:p w:rsidR="00F71B5F" w:rsidRDefault="00E405E4">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3236</w:t>
            </w:r>
          </w:p>
        </w:tc>
        <w:tc>
          <w:tcPr>
            <w:tcW w:w="3180" w:type="dxa"/>
            <w:tcMar>
              <w:top w:w="0" w:type="dxa"/>
              <w:bottom w:w="0" w:type="dxa"/>
            </w:tcMar>
            <w:vAlign w:val="center"/>
          </w:tcPr>
          <w:p w:rsidR="00F71B5F" w:rsidRDefault="00E405E4">
            <w:pPr>
              <w:keepNext/>
              <w:keepLines/>
              <w:spacing w:after="0" w:line="240" w:lineRule="auto"/>
            </w:pPr>
            <w:r>
              <w:rPr>
                <w:sz w:val="18"/>
              </w:rPr>
              <w:t>Zdravstvene i veterinarske usluge</w:t>
            </w:r>
          </w:p>
        </w:tc>
        <w:tc>
          <w:tcPr>
            <w:tcW w:w="700" w:type="dxa"/>
            <w:tcMar>
              <w:top w:w="0" w:type="dxa"/>
              <w:bottom w:w="0" w:type="dxa"/>
            </w:tcMar>
            <w:vAlign w:val="center"/>
          </w:tcPr>
          <w:p w:rsidR="00F71B5F" w:rsidRDefault="00E405E4">
            <w:pPr>
              <w:keepNext/>
              <w:keepLines/>
              <w:spacing w:after="0" w:line="240" w:lineRule="auto"/>
            </w:pPr>
            <w:r>
              <w:rPr>
                <w:sz w:val="18"/>
              </w:rPr>
              <w:t>3236</w:t>
            </w:r>
          </w:p>
        </w:tc>
        <w:tc>
          <w:tcPr>
            <w:tcW w:w="1860" w:type="dxa"/>
            <w:tcMar>
              <w:top w:w="0" w:type="dxa"/>
              <w:bottom w:w="0" w:type="dxa"/>
            </w:tcMar>
            <w:vAlign w:val="center"/>
          </w:tcPr>
          <w:p w:rsidR="00F71B5F" w:rsidRDefault="00E405E4">
            <w:pPr>
              <w:keepNext/>
              <w:keepLines/>
              <w:spacing w:after="0" w:line="240" w:lineRule="auto"/>
              <w:jc w:val="right"/>
            </w:pPr>
            <w:r>
              <w:rPr>
                <w:sz w:val="18"/>
              </w:rPr>
              <w:t>1.260,89</w:t>
            </w:r>
          </w:p>
        </w:tc>
        <w:tc>
          <w:tcPr>
            <w:tcW w:w="1860" w:type="dxa"/>
            <w:tcMar>
              <w:top w:w="0" w:type="dxa"/>
              <w:bottom w:w="0" w:type="dxa"/>
            </w:tcMar>
            <w:vAlign w:val="center"/>
          </w:tcPr>
          <w:p w:rsidR="00F71B5F" w:rsidRDefault="00E405E4">
            <w:pPr>
              <w:keepNext/>
              <w:keepLines/>
              <w:spacing w:after="0" w:line="240" w:lineRule="auto"/>
              <w:jc w:val="right"/>
            </w:pPr>
            <w:r>
              <w:rPr>
                <w:sz w:val="18"/>
              </w:rPr>
              <w:t>2.505,82</w:t>
            </w:r>
          </w:p>
        </w:tc>
        <w:tc>
          <w:tcPr>
            <w:tcW w:w="700" w:type="dxa"/>
            <w:tcMar>
              <w:top w:w="0" w:type="dxa"/>
              <w:bottom w:w="0" w:type="dxa"/>
            </w:tcMar>
            <w:vAlign w:val="center"/>
          </w:tcPr>
          <w:p w:rsidR="00F71B5F" w:rsidRDefault="00E405E4">
            <w:pPr>
              <w:keepNext/>
              <w:keepLines/>
              <w:spacing w:after="0" w:line="240" w:lineRule="auto"/>
              <w:jc w:val="right"/>
            </w:pPr>
            <w:r>
              <w:rPr>
                <w:sz w:val="18"/>
              </w:rPr>
              <w:t>198,7</w:t>
            </w:r>
          </w:p>
        </w:tc>
      </w:tr>
    </w:tbl>
    <w:p w:rsidR="00F71B5F" w:rsidRDefault="00F71B5F">
      <w:pPr>
        <w:spacing w:after="0"/>
      </w:pPr>
    </w:p>
    <w:p w:rsidR="00F71B5F" w:rsidRDefault="00E405E4">
      <w:r>
        <w:t>Veći roj ljudi ostvario je pravo na obvezne zdravstvene preglede, u odnosu na prošlu godinu. </w:t>
      </w:r>
    </w:p>
    <w:p w:rsidR="00F71B5F" w:rsidRDefault="00F71B5F"/>
    <w:p w:rsidR="00F71B5F" w:rsidRDefault="00E405E4">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r>
              <w:rPr>
                <w:b/>
                <w:sz w:val="18"/>
              </w:rPr>
              <w:t>)</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3295</w:t>
            </w:r>
          </w:p>
        </w:tc>
        <w:tc>
          <w:tcPr>
            <w:tcW w:w="3180" w:type="dxa"/>
            <w:tcMar>
              <w:top w:w="0" w:type="dxa"/>
              <w:bottom w:w="0" w:type="dxa"/>
            </w:tcMar>
            <w:vAlign w:val="center"/>
          </w:tcPr>
          <w:p w:rsidR="00F71B5F" w:rsidRDefault="00E405E4">
            <w:pPr>
              <w:keepNext/>
              <w:keepLines/>
              <w:spacing w:after="0" w:line="240" w:lineRule="auto"/>
            </w:pPr>
            <w:r>
              <w:rPr>
                <w:sz w:val="18"/>
              </w:rPr>
              <w:t>Pristojbe i naknade</w:t>
            </w:r>
          </w:p>
        </w:tc>
        <w:tc>
          <w:tcPr>
            <w:tcW w:w="700" w:type="dxa"/>
            <w:tcMar>
              <w:top w:w="0" w:type="dxa"/>
              <w:bottom w:w="0" w:type="dxa"/>
            </w:tcMar>
            <w:vAlign w:val="center"/>
          </w:tcPr>
          <w:p w:rsidR="00F71B5F" w:rsidRDefault="00E405E4">
            <w:pPr>
              <w:keepNext/>
              <w:keepLines/>
              <w:spacing w:after="0" w:line="240" w:lineRule="auto"/>
            </w:pPr>
            <w:r>
              <w:rPr>
                <w:sz w:val="18"/>
              </w:rPr>
              <w:t>3295</w:t>
            </w:r>
          </w:p>
        </w:tc>
        <w:tc>
          <w:tcPr>
            <w:tcW w:w="1860" w:type="dxa"/>
            <w:tcMar>
              <w:top w:w="0" w:type="dxa"/>
              <w:bottom w:w="0" w:type="dxa"/>
            </w:tcMar>
            <w:vAlign w:val="center"/>
          </w:tcPr>
          <w:p w:rsidR="00F71B5F" w:rsidRDefault="00E405E4">
            <w:pPr>
              <w:keepNext/>
              <w:keepLines/>
              <w:spacing w:after="0" w:line="240" w:lineRule="auto"/>
              <w:jc w:val="right"/>
            </w:pPr>
            <w:r>
              <w:rPr>
                <w:sz w:val="18"/>
              </w:rPr>
              <w:t>4.342,52</w:t>
            </w:r>
          </w:p>
        </w:tc>
        <w:tc>
          <w:tcPr>
            <w:tcW w:w="1860" w:type="dxa"/>
            <w:tcMar>
              <w:top w:w="0" w:type="dxa"/>
              <w:bottom w:w="0" w:type="dxa"/>
            </w:tcMar>
            <w:vAlign w:val="center"/>
          </w:tcPr>
          <w:p w:rsidR="00F71B5F" w:rsidRDefault="00E405E4">
            <w:pPr>
              <w:keepNext/>
              <w:keepLines/>
              <w:spacing w:after="0" w:line="240" w:lineRule="auto"/>
              <w:jc w:val="right"/>
            </w:pPr>
            <w:r>
              <w:rPr>
                <w:sz w:val="18"/>
              </w:rPr>
              <w:t>1.454,00</w:t>
            </w:r>
          </w:p>
        </w:tc>
        <w:tc>
          <w:tcPr>
            <w:tcW w:w="700" w:type="dxa"/>
            <w:tcMar>
              <w:top w:w="0" w:type="dxa"/>
              <w:bottom w:w="0" w:type="dxa"/>
            </w:tcMar>
            <w:vAlign w:val="center"/>
          </w:tcPr>
          <w:p w:rsidR="00F71B5F" w:rsidRDefault="00E405E4">
            <w:pPr>
              <w:keepNext/>
              <w:keepLines/>
              <w:spacing w:after="0" w:line="240" w:lineRule="auto"/>
              <w:jc w:val="right"/>
            </w:pPr>
            <w:r>
              <w:rPr>
                <w:sz w:val="18"/>
              </w:rPr>
              <w:t>33,5</w:t>
            </w:r>
          </w:p>
        </w:tc>
      </w:tr>
    </w:tbl>
    <w:p w:rsidR="00F71B5F" w:rsidRDefault="00F71B5F">
      <w:pPr>
        <w:spacing w:after="0"/>
      </w:pPr>
    </w:p>
    <w:p w:rsidR="00F71B5F" w:rsidRDefault="00E405E4">
      <w:r>
        <w:t>Smanje je iznos plaćenih pristojbi zbog manje obveze za plaćanje naknade za nezapošljavanje invalida (trenutno je zaposlen jedan invalid, a obveza je za dva)</w:t>
      </w:r>
    </w:p>
    <w:p w:rsidR="00F71B5F" w:rsidRDefault="00F71B5F"/>
    <w:p w:rsidR="00F71B5F" w:rsidRDefault="00E405E4">
      <w:pPr>
        <w:keepNext/>
        <w:spacing w:line="240" w:lineRule="auto"/>
        <w:jc w:val="center"/>
      </w:pPr>
      <w:r>
        <w:rPr>
          <w:sz w:val="28"/>
        </w:rPr>
        <w:lastRenderedPageBreak/>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Opis </w:t>
            </w:r>
            <w:r>
              <w:rPr>
                <w:b/>
                <w:sz w:val="18"/>
              </w:rPr>
              <w:t>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3299</w:t>
            </w:r>
          </w:p>
        </w:tc>
        <w:tc>
          <w:tcPr>
            <w:tcW w:w="3180" w:type="dxa"/>
            <w:tcMar>
              <w:top w:w="0" w:type="dxa"/>
              <w:bottom w:w="0" w:type="dxa"/>
            </w:tcMar>
            <w:vAlign w:val="center"/>
          </w:tcPr>
          <w:p w:rsidR="00F71B5F" w:rsidRDefault="00E405E4">
            <w:pPr>
              <w:keepNext/>
              <w:keepLines/>
              <w:spacing w:after="0" w:line="240" w:lineRule="auto"/>
            </w:pPr>
            <w:r>
              <w:rPr>
                <w:sz w:val="18"/>
              </w:rPr>
              <w:t>Ostali nespomenuti rashodi poslovanja</w:t>
            </w:r>
          </w:p>
        </w:tc>
        <w:tc>
          <w:tcPr>
            <w:tcW w:w="700" w:type="dxa"/>
            <w:tcMar>
              <w:top w:w="0" w:type="dxa"/>
              <w:bottom w:w="0" w:type="dxa"/>
            </w:tcMar>
            <w:vAlign w:val="center"/>
          </w:tcPr>
          <w:p w:rsidR="00F71B5F" w:rsidRDefault="00E405E4">
            <w:pPr>
              <w:keepNext/>
              <w:keepLines/>
              <w:spacing w:after="0" w:line="240" w:lineRule="auto"/>
            </w:pPr>
            <w:r>
              <w:rPr>
                <w:sz w:val="18"/>
              </w:rPr>
              <w:t>3299</w:t>
            </w:r>
          </w:p>
        </w:tc>
        <w:tc>
          <w:tcPr>
            <w:tcW w:w="1860" w:type="dxa"/>
            <w:tcMar>
              <w:top w:w="0" w:type="dxa"/>
              <w:bottom w:w="0" w:type="dxa"/>
            </w:tcMar>
            <w:vAlign w:val="center"/>
          </w:tcPr>
          <w:p w:rsidR="00F71B5F" w:rsidRDefault="00E405E4">
            <w:pPr>
              <w:keepNext/>
              <w:keepLines/>
              <w:spacing w:after="0" w:line="240" w:lineRule="auto"/>
              <w:jc w:val="right"/>
            </w:pPr>
            <w:r>
              <w:rPr>
                <w:sz w:val="18"/>
              </w:rPr>
              <w:t>2.424,64</w:t>
            </w:r>
          </w:p>
        </w:tc>
        <w:tc>
          <w:tcPr>
            <w:tcW w:w="1860" w:type="dxa"/>
            <w:tcMar>
              <w:top w:w="0" w:type="dxa"/>
              <w:bottom w:w="0" w:type="dxa"/>
            </w:tcMar>
            <w:vAlign w:val="center"/>
          </w:tcPr>
          <w:p w:rsidR="00F71B5F" w:rsidRDefault="00E405E4">
            <w:pPr>
              <w:keepNext/>
              <w:keepLines/>
              <w:spacing w:after="0" w:line="240" w:lineRule="auto"/>
              <w:jc w:val="right"/>
            </w:pPr>
            <w:r>
              <w:rPr>
                <w:sz w:val="18"/>
              </w:rPr>
              <w:t>316,84</w:t>
            </w:r>
          </w:p>
        </w:tc>
        <w:tc>
          <w:tcPr>
            <w:tcW w:w="700" w:type="dxa"/>
            <w:tcMar>
              <w:top w:w="0" w:type="dxa"/>
              <w:bottom w:w="0" w:type="dxa"/>
            </w:tcMar>
            <w:vAlign w:val="center"/>
          </w:tcPr>
          <w:p w:rsidR="00F71B5F" w:rsidRDefault="00E405E4">
            <w:pPr>
              <w:keepNext/>
              <w:keepLines/>
              <w:spacing w:after="0" w:line="240" w:lineRule="auto"/>
              <w:jc w:val="right"/>
            </w:pPr>
            <w:r>
              <w:rPr>
                <w:sz w:val="18"/>
              </w:rPr>
              <w:t>13,1</w:t>
            </w:r>
          </w:p>
        </w:tc>
      </w:tr>
    </w:tbl>
    <w:p w:rsidR="00F71B5F" w:rsidRDefault="00F71B5F">
      <w:pPr>
        <w:spacing w:after="0"/>
      </w:pPr>
    </w:p>
    <w:p w:rsidR="00F71B5F" w:rsidRDefault="00E405E4">
      <w:r>
        <w:t>Smanjenje zbog racionalizacije troškova.</w:t>
      </w:r>
    </w:p>
    <w:p w:rsidR="00F71B5F" w:rsidRDefault="00F71B5F"/>
    <w:p w:rsidR="00F71B5F" w:rsidRDefault="00E405E4">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3431</w:t>
            </w:r>
          </w:p>
        </w:tc>
        <w:tc>
          <w:tcPr>
            <w:tcW w:w="3180" w:type="dxa"/>
            <w:tcMar>
              <w:top w:w="0" w:type="dxa"/>
              <w:bottom w:w="0" w:type="dxa"/>
            </w:tcMar>
            <w:vAlign w:val="center"/>
          </w:tcPr>
          <w:p w:rsidR="00F71B5F" w:rsidRDefault="00E405E4">
            <w:pPr>
              <w:keepNext/>
              <w:keepLines/>
              <w:spacing w:after="0" w:line="240" w:lineRule="auto"/>
            </w:pPr>
            <w:r>
              <w:rPr>
                <w:sz w:val="18"/>
              </w:rPr>
              <w:t>Bankarske usluge i usluge platnog prometa</w:t>
            </w:r>
          </w:p>
        </w:tc>
        <w:tc>
          <w:tcPr>
            <w:tcW w:w="700" w:type="dxa"/>
            <w:tcMar>
              <w:top w:w="0" w:type="dxa"/>
              <w:bottom w:w="0" w:type="dxa"/>
            </w:tcMar>
            <w:vAlign w:val="center"/>
          </w:tcPr>
          <w:p w:rsidR="00F71B5F" w:rsidRDefault="00E405E4">
            <w:pPr>
              <w:keepNext/>
              <w:keepLines/>
              <w:spacing w:after="0" w:line="240" w:lineRule="auto"/>
            </w:pPr>
            <w:r>
              <w:rPr>
                <w:sz w:val="18"/>
              </w:rPr>
              <w:t>3431</w:t>
            </w:r>
          </w:p>
        </w:tc>
        <w:tc>
          <w:tcPr>
            <w:tcW w:w="1860" w:type="dxa"/>
            <w:tcMar>
              <w:top w:w="0" w:type="dxa"/>
              <w:bottom w:w="0" w:type="dxa"/>
            </w:tcMar>
            <w:vAlign w:val="center"/>
          </w:tcPr>
          <w:p w:rsidR="00F71B5F" w:rsidRDefault="00E405E4">
            <w:pPr>
              <w:keepNext/>
              <w:keepLines/>
              <w:spacing w:after="0" w:line="240" w:lineRule="auto"/>
              <w:jc w:val="right"/>
            </w:pPr>
            <w:r>
              <w:rPr>
                <w:sz w:val="18"/>
              </w:rPr>
              <w:t>646,74</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700" w:type="dxa"/>
            <w:tcMar>
              <w:top w:w="0" w:type="dxa"/>
              <w:bottom w:w="0" w:type="dxa"/>
            </w:tcMar>
            <w:vAlign w:val="center"/>
          </w:tcPr>
          <w:p w:rsidR="00F71B5F" w:rsidRDefault="00E405E4">
            <w:pPr>
              <w:keepNext/>
              <w:keepLines/>
              <w:spacing w:after="0" w:line="240" w:lineRule="auto"/>
              <w:jc w:val="right"/>
            </w:pPr>
            <w:r>
              <w:rPr>
                <w:sz w:val="18"/>
              </w:rPr>
              <w:t>0</w:t>
            </w:r>
          </w:p>
        </w:tc>
      </w:tr>
    </w:tbl>
    <w:p w:rsidR="00F71B5F" w:rsidRDefault="00F71B5F">
      <w:pPr>
        <w:spacing w:after="0"/>
      </w:pPr>
    </w:p>
    <w:p w:rsidR="00F71B5F" w:rsidRDefault="00E405E4">
      <w:r>
        <w:t>Ukinut nam je žiro račun te nije bilo obveze plaćanja naknade troškova za vođenje računa poslovnoj banci.</w:t>
      </w:r>
    </w:p>
    <w:p w:rsidR="00F71B5F" w:rsidRDefault="00F71B5F"/>
    <w:p w:rsidR="00F71B5F" w:rsidRDefault="00E405E4">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w:t>
            </w:r>
            <w:r>
              <w:rPr>
                <w:b/>
                <w:sz w:val="18"/>
              </w:rPr>
              <w:t>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3433</w:t>
            </w:r>
          </w:p>
        </w:tc>
        <w:tc>
          <w:tcPr>
            <w:tcW w:w="3180" w:type="dxa"/>
            <w:tcMar>
              <w:top w:w="0" w:type="dxa"/>
              <w:bottom w:w="0" w:type="dxa"/>
            </w:tcMar>
            <w:vAlign w:val="center"/>
          </w:tcPr>
          <w:p w:rsidR="00F71B5F" w:rsidRDefault="00E405E4">
            <w:pPr>
              <w:keepNext/>
              <w:keepLines/>
              <w:spacing w:after="0" w:line="240" w:lineRule="auto"/>
            </w:pPr>
            <w:r>
              <w:rPr>
                <w:sz w:val="18"/>
              </w:rPr>
              <w:t>Zatezne kamate</w:t>
            </w:r>
          </w:p>
        </w:tc>
        <w:tc>
          <w:tcPr>
            <w:tcW w:w="700" w:type="dxa"/>
            <w:tcMar>
              <w:top w:w="0" w:type="dxa"/>
              <w:bottom w:w="0" w:type="dxa"/>
            </w:tcMar>
            <w:vAlign w:val="center"/>
          </w:tcPr>
          <w:p w:rsidR="00F71B5F" w:rsidRDefault="00E405E4">
            <w:pPr>
              <w:keepNext/>
              <w:keepLines/>
              <w:spacing w:after="0" w:line="240" w:lineRule="auto"/>
            </w:pPr>
            <w:r>
              <w:rPr>
                <w:sz w:val="18"/>
              </w:rPr>
              <w:t>3433</w:t>
            </w:r>
          </w:p>
        </w:tc>
        <w:tc>
          <w:tcPr>
            <w:tcW w:w="1860" w:type="dxa"/>
            <w:tcMar>
              <w:top w:w="0" w:type="dxa"/>
              <w:bottom w:w="0" w:type="dxa"/>
            </w:tcMar>
            <w:vAlign w:val="center"/>
          </w:tcPr>
          <w:p w:rsidR="00F71B5F" w:rsidRDefault="00E405E4">
            <w:pPr>
              <w:keepNext/>
              <w:keepLines/>
              <w:spacing w:after="0" w:line="240" w:lineRule="auto"/>
              <w:jc w:val="right"/>
            </w:pPr>
            <w:r>
              <w:rPr>
                <w:sz w:val="18"/>
              </w:rPr>
              <w:t>60,58</w:t>
            </w:r>
          </w:p>
        </w:tc>
        <w:tc>
          <w:tcPr>
            <w:tcW w:w="1860" w:type="dxa"/>
            <w:tcMar>
              <w:top w:w="0" w:type="dxa"/>
              <w:bottom w:w="0" w:type="dxa"/>
            </w:tcMar>
            <w:vAlign w:val="center"/>
          </w:tcPr>
          <w:p w:rsidR="00F71B5F" w:rsidRDefault="00E405E4">
            <w:pPr>
              <w:keepNext/>
              <w:keepLines/>
              <w:spacing w:after="0" w:line="240" w:lineRule="auto"/>
              <w:jc w:val="right"/>
            </w:pPr>
            <w:r>
              <w:rPr>
                <w:sz w:val="18"/>
              </w:rPr>
              <w:t>166,14</w:t>
            </w:r>
          </w:p>
        </w:tc>
        <w:tc>
          <w:tcPr>
            <w:tcW w:w="700" w:type="dxa"/>
            <w:tcMar>
              <w:top w:w="0" w:type="dxa"/>
              <w:bottom w:w="0" w:type="dxa"/>
            </w:tcMar>
            <w:vAlign w:val="center"/>
          </w:tcPr>
          <w:p w:rsidR="00F71B5F" w:rsidRDefault="00E405E4">
            <w:pPr>
              <w:keepNext/>
              <w:keepLines/>
              <w:spacing w:after="0" w:line="240" w:lineRule="auto"/>
              <w:jc w:val="right"/>
            </w:pPr>
            <w:r>
              <w:rPr>
                <w:sz w:val="18"/>
              </w:rPr>
              <w:t>274,2</w:t>
            </w:r>
          </w:p>
        </w:tc>
      </w:tr>
    </w:tbl>
    <w:p w:rsidR="00F71B5F" w:rsidRDefault="00F71B5F">
      <w:pPr>
        <w:spacing w:after="0"/>
      </w:pPr>
    </w:p>
    <w:p w:rsidR="00F71B5F" w:rsidRDefault="00E405E4">
      <w:r>
        <w:t xml:space="preserve">Povećani su troškovi zateznih kamata zbog prelaska na poslovanje preko jedinstvenog računa riznice. Netom nakon prelaska desio se hakerski napad na server IŽ i skoro dva mjeseca nismo bili u mogućnosti pristupiti programskoj aplikaciji. Uslijed toga došlo </w:t>
      </w:r>
      <w:r>
        <w:t>je do kašnjenja u plaćanju troškova, a time i povećanih troškova zateznih kamata.</w:t>
      </w:r>
    </w:p>
    <w:p w:rsidR="00F71B5F" w:rsidRDefault="00F71B5F"/>
    <w:p w:rsidR="00F71B5F" w:rsidRDefault="00E405E4">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3691</w:t>
            </w:r>
          </w:p>
        </w:tc>
        <w:tc>
          <w:tcPr>
            <w:tcW w:w="3180" w:type="dxa"/>
            <w:tcMar>
              <w:top w:w="0" w:type="dxa"/>
              <w:bottom w:w="0" w:type="dxa"/>
            </w:tcMar>
            <w:vAlign w:val="center"/>
          </w:tcPr>
          <w:p w:rsidR="00F71B5F" w:rsidRDefault="00E405E4">
            <w:pPr>
              <w:keepNext/>
              <w:keepLines/>
              <w:spacing w:after="0" w:line="240" w:lineRule="auto"/>
            </w:pPr>
            <w:r>
              <w:rPr>
                <w:sz w:val="18"/>
              </w:rPr>
              <w:t>Tekući prijenosi između proračunskih korisnika istog proračuna</w:t>
            </w:r>
          </w:p>
        </w:tc>
        <w:tc>
          <w:tcPr>
            <w:tcW w:w="700" w:type="dxa"/>
            <w:tcMar>
              <w:top w:w="0" w:type="dxa"/>
              <w:bottom w:w="0" w:type="dxa"/>
            </w:tcMar>
            <w:vAlign w:val="center"/>
          </w:tcPr>
          <w:p w:rsidR="00F71B5F" w:rsidRDefault="00E405E4">
            <w:pPr>
              <w:keepNext/>
              <w:keepLines/>
              <w:spacing w:after="0" w:line="240" w:lineRule="auto"/>
            </w:pPr>
            <w:r>
              <w:rPr>
                <w:sz w:val="18"/>
              </w:rPr>
              <w:t>3691</w:t>
            </w:r>
          </w:p>
        </w:tc>
        <w:tc>
          <w:tcPr>
            <w:tcW w:w="1860" w:type="dxa"/>
            <w:tcMar>
              <w:top w:w="0" w:type="dxa"/>
              <w:bottom w:w="0" w:type="dxa"/>
            </w:tcMar>
            <w:vAlign w:val="center"/>
          </w:tcPr>
          <w:p w:rsidR="00F71B5F" w:rsidRDefault="00E405E4">
            <w:pPr>
              <w:keepNext/>
              <w:keepLines/>
              <w:spacing w:after="0" w:line="240" w:lineRule="auto"/>
              <w:jc w:val="right"/>
            </w:pPr>
            <w:r>
              <w:rPr>
                <w:sz w:val="18"/>
              </w:rPr>
              <w:t>200,40</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700" w:type="dxa"/>
            <w:tcMar>
              <w:top w:w="0" w:type="dxa"/>
              <w:bottom w:w="0" w:type="dxa"/>
            </w:tcMar>
            <w:vAlign w:val="center"/>
          </w:tcPr>
          <w:p w:rsidR="00F71B5F" w:rsidRDefault="00E405E4">
            <w:pPr>
              <w:keepNext/>
              <w:keepLines/>
              <w:spacing w:after="0" w:line="240" w:lineRule="auto"/>
              <w:jc w:val="right"/>
            </w:pPr>
            <w:r>
              <w:rPr>
                <w:sz w:val="18"/>
              </w:rPr>
              <w:t>0</w:t>
            </w:r>
          </w:p>
        </w:tc>
      </w:tr>
    </w:tbl>
    <w:p w:rsidR="00F71B5F" w:rsidRDefault="00F71B5F">
      <w:pPr>
        <w:spacing w:after="0"/>
      </w:pPr>
    </w:p>
    <w:p w:rsidR="00F71B5F" w:rsidRDefault="00E405E4">
      <w:r>
        <w:t>Nije bilo prijenosa drugim korisnicima za razne refundacije.</w:t>
      </w:r>
    </w:p>
    <w:p w:rsidR="00F71B5F" w:rsidRDefault="00F71B5F"/>
    <w:p w:rsidR="00F71B5F" w:rsidRDefault="00E405E4">
      <w:pPr>
        <w:keepNext/>
        <w:spacing w:line="240" w:lineRule="auto"/>
        <w:jc w:val="center"/>
      </w:pPr>
      <w:r>
        <w:rPr>
          <w:sz w:val="28"/>
        </w:rPr>
        <w:lastRenderedPageBreak/>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F71B5F">
            <w:pPr>
              <w:keepNext/>
              <w:keepLines/>
              <w:spacing w:after="0" w:line="240" w:lineRule="auto"/>
            </w:pPr>
          </w:p>
        </w:tc>
        <w:tc>
          <w:tcPr>
            <w:tcW w:w="3180" w:type="dxa"/>
            <w:tcMar>
              <w:top w:w="0" w:type="dxa"/>
              <w:bottom w:w="0" w:type="dxa"/>
            </w:tcMar>
            <w:vAlign w:val="center"/>
          </w:tcPr>
          <w:p w:rsidR="00F71B5F" w:rsidRDefault="00E405E4">
            <w:pPr>
              <w:keepNext/>
              <w:keepLines/>
              <w:spacing w:after="0" w:line="240" w:lineRule="auto"/>
            </w:pPr>
            <w:r>
              <w:rPr>
                <w:sz w:val="18"/>
              </w:rPr>
              <w:t>VIŠAK PRIHODA POSLOVANJA (šifre 6-Z005)</w:t>
            </w:r>
          </w:p>
        </w:tc>
        <w:tc>
          <w:tcPr>
            <w:tcW w:w="700" w:type="dxa"/>
            <w:tcMar>
              <w:top w:w="0" w:type="dxa"/>
              <w:bottom w:w="0" w:type="dxa"/>
            </w:tcMar>
            <w:vAlign w:val="center"/>
          </w:tcPr>
          <w:p w:rsidR="00F71B5F" w:rsidRDefault="00E405E4">
            <w:pPr>
              <w:keepNext/>
              <w:keepLines/>
              <w:spacing w:after="0" w:line="240" w:lineRule="auto"/>
            </w:pPr>
            <w:r>
              <w:rPr>
                <w:sz w:val="18"/>
              </w:rPr>
              <w:t>X001</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1860" w:type="dxa"/>
            <w:tcMar>
              <w:top w:w="0" w:type="dxa"/>
              <w:bottom w:w="0" w:type="dxa"/>
            </w:tcMar>
            <w:vAlign w:val="center"/>
          </w:tcPr>
          <w:p w:rsidR="00F71B5F" w:rsidRDefault="00E405E4">
            <w:pPr>
              <w:keepNext/>
              <w:keepLines/>
              <w:spacing w:after="0" w:line="240" w:lineRule="auto"/>
              <w:jc w:val="right"/>
            </w:pPr>
            <w:r>
              <w:rPr>
                <w:sz w:val="18"/>
              </w:rPr>
              <w:t>30.097,49</w:t>
            </w:r>
          </w:p>
        </w:tc>
        <w:tc>
          <w:tcPr>
            <w:tcW w:w="700" w:type="dxa"/>
            <w:tcMar>
              <w:top w:w="0" w:type="dxa"/>
              <w:bottom w:w="0" w:type="dxa"/>
            </w:tcMar>
            <w:vAlign w:val="center"/>
          </w:tcPr>
          <w:p w:rsidR="00F71B5F" w:rsidRDefault="00E405E4">
            <w:pPr>
              <w:keepNext/>
              <w:keepLines/>
              <w:spacing w:after="0" w:line="240" w:lineRule="auto"/>
              <w:jc w:val="right"/>
            </w:pPr>
            <w:r>
              <w:rPr>
                <w:sz w:val="18"/>
              </w:rPr>
              <w:t>-</w:t>
            </w:r>
          </w:p>
        </w:tc>
      </w:tr>
    </w:tbl>
    <w:p w:rsidR="00F71B5F" w:rsidRDefault="00F71B5F">
      <w:pPr>
        <w:spacing w:after="0"/>
      </w:pPr>
    </w:p>
    <w:p w:rsidR="00F71B5F" w:rsidRDefault="00E405E4">
      <w:r>
        <w:t>Ostvaren je višak prihoda zbog prihoda od MZOM za prijevoz učenika za prijevoz učenika za koje su troškovi teretili 2025. godinu, a prihod je primljen u 2026. godini i zbog ostvarenih vlastitih prihoda od najma prostora, kao i zbog načina prikazivanja prih</w:t>
      </w:r>
      <w:r>
        <w:t>oda - plaća za prosinac tj. prihod je evidentiran u 2026. godini.</w:t>
      </w:r>
    </w:p>
    <w:p w:rsidR="00F71B5F" w:rsidRDefault="00F71B5F"/>
    <w:p w:rsidR="00F71B5F" w:rsidRDefault="00E405E4">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96</w:t>
            </w:r>
          </w:p>
        </w:tc>
        <w:tc>
          <w:tcPr>
            <w:tcW w:w="3180" w:type="dxa"/>
            <w:tcMar>
              <w:top w:w="0" w:type="dxa"/>
              <w:bottom w:w="0" w:type="dxa"/>
            </w:tcMar>
            <w:vAlign w:val="center"/>
          </w:tcPr>
          <w:p w:rsidR="00F71B5F" w:rsidRDefault="00E405E4">
            <w:pPr>
              <w:keepNext/>
              <w:keepLines/>
              <w:spacing w:after="0" w:line="240" w:lineRule="auto"/>
            </w:pPr>
            <w:r>
              <w:rPr>
                <w:sz w:val="18"/>
              </w:rPr>
              <w:t xml:space="preserve">Obračunati prihodi </w:t>
            </w:r>
            <w:r>
              <w:rPr>
                <w:sz w:val="18"/>
              </w:rPr>
              <w:t>poslovanja - nenaplaćeni</w:t>
            </w:r>
          </w:p>
        </w:tc>
        <w:tc>
          <w:tcPr>
            <w:tcW w:w="700" w:type="dxa"/>
            <w:tcMar>
              <w:top w:w="0" w:type="dxa"/>
              <w:bottom w:w="0" w:type="dxa"/>
            </w:tcMar>
            <w:vAlign w:val="center"/>
          </w:tcPr>
          <w:p w:rsidR="00F71B5F" w:rsidRDefault="00E405E4">
            <w:pPr>
              <w:keepNext/>
              <w:keepLines/>
              <w:spacing w:after="0" w:line="240" w:lineRule="auto"/>
            </w:pPr>
            <w:r>
              <w:rPr>
                <w:sz w:val="18"/>
              </w:rPr>
              <w:t>96</w:t>
            </w:r>
          </w:p>
        </w:tc>
        <w:tc>
          <w:tcPr>
            <w:tcW w:w="1860" w:type="dxa"/>
            <w:tcMar>
              <w:top w:w="0" w:type="dxa"/>
              <w:bottom w:w="0" w:type="dxa"/>
            </w:tcMar>
            <w:vAlign w:val="center"/>
          </w:tcPr>
          <w:p w:rsidR="00F71B5F" w:rsidRDefault="00E405E4">
            <w:pPr>
              <w:keepNext/>
              <w:keepLines/>
              <w:spacing w:after="0" w:line="240" w:lineRule="auto"/>
              <w:jc w:val="right"/>
            </w:pPr>
            <w:r>
              <w:rPr>
                <w:sz w:val="18"/>
              </w:rPr>
              <w:t>99.346,45</w:t>
            </w:r>
          </w:p>
        </w:tc>
        <w:tc>
          <w:tcPr>
            <w:tcW w:w="1860" w:type="dxa"/>
            <w:tcMar>
              <w:top w:w="0" w:type="dxa"/>
              <w:bottom w:w="0" w:type="dxa"/>
            </w:tcMar>
            <w:vAlign w:val="center"/>
          </w:tcPr>
          <w:p w:rsidR="00F71B5F" w:rsidRDefault="00E405E4">
            <w:pPr>
              <w:keepNext/>
              <w:keepLines/>
              <w:spacing w:after="0" w:line="240" w:lineRule="auto"/>
              <w:jc w:val="right"/>
            </w:pPr>
            <w:r>
              <w:rPr>
                <w:sz w:val="18"/>
              </w:rPr>
              <w:t>93.468,26</w:t>
            </w:r>
          </w:p>
        </w:tc>
        <w:tc>
          <w:tcPr>
            <w:tcW w:w="700" w:type="dxa"/>
            <w:tcMar>
              <w:top w:w="0" w:type="dxa"/>
              <w:bottom w:w="0" w:type="dxa"/>
            </w:tcMar>
            <w:vAlign w:val="center"/>
          </w:tcPr>
          <w:p w:rsidR="00F71B5F" w:rsidRDefault="00E405E4">
            <w:pPr>
              <w:keepNext/>
              <w:keepLines/>
              <w:spacing w:after="0" w:line="240" w:lineRule="auto"/>
              <w:jc w:val="right"/>
            </w:pPr>
            <w:r>
              <w:rPr>
                <w:sz w:val="18"/>
              </w:rPr>
              <w:t>94,1</w:t>
            </w:r>
          </w:p>
        </w:tc>
      </w:tr>
    </w:tbl>
    <w:p w:rsidR="00F71B5F" w:rsidRDefault="00F71B5F">
      <w:pPr>
        <w:spacing w:after="0"/>
      </w:pPr>
    </w:p>
    <w:p w:rsidR="00F71B5F" w:rsidRDefault="00E405E4">
      <w:r>
        <w:t>Odnosi se na nenaplaćeni prihod za plaće.</w:t>
      </w:r>
    </w:p>
    <w:p w:rsidR="00F71B5F" w:rsidRDefault="00F71B5F"/>
    <w:p w:rsidR="00F71B5F" w:rsidRDefault="00E405E4">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w:t>
            </w:r>
            <w:r>
              <w:rPr>
                <w:b/>
                <w:sz w:val="18"/>
              </w:rPr>
              <w:t xml:space="preserve">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9661</w:t>
            </w:r>
          </w:p>
        </w:tc>
        <w:tc>
          <w:tcPr>
            <w:tcW w:w="3180" w:type="dxa"/>
            <w:tcMar>
              <w:top w:w="0" w:type="dxa"/>
              <w:bottom w:w="0" w:type="dxa"/>
            </w:tcMar>
            <w:vAlign w:val="center"/>
          </w:tcPr>
          <w:p w:rsidR="00F71B5F" w:rsidRDefault="00E405E4">
            <w:pPr>
              <w:keepNext/>
              <w:keepLines/>
              <w:spacing w:after="0" w:line="240" w:lineRule="auto"/>
            </w:pPr>
            <w:r>
              <w:rPr>
                <w:sz w:val="18"/>
              </w:rPr>
              <w:t>Prihodi od prodaje proizvoda i robe i pruženih usluga - nenaplaćeni</w:t>
            </w:r>
          </w:p>
        </w:tc>
        <w:tc>
          <w:tcPr>
            <w:tcW w:w="700" w:type="dxa"/>
            <w:tcMar>
              <w:top w:w="0" w:type="dxa"/>
              <w:bottom w:w="0" w:type="dxa"/>
            </w:tcMar>
            <w:vAlign w:val="center"/>
          </w:tcPr>
          <w:p w:rsidR="00F71B5F" w:rsidRDefault="00E405E4">
            <w:pPr>
              <w:keepNext/>
              <w:keepLines/>
              <w:spacing w:after="0" w:line="240" w:lineRule="auto"/>
            </w:pPr>
            <w:r>
              <w:rPr>
                <w:sz w:val="18"/>
              </w:rPr>
              <w:t>9661</w:t>
            </w:r>
          </w:p>
        </w:tc>
        <w:tc>
          <w:tcPr>
            <w:tcW w:w="1860" w:type="dxa"/>
            <w:tcMar>
              <w:top w:w="0" w:type="dxa"/>
              <w:bottom w:w="0" w:type="dxa"/>
            </w:tcMar>
            <w:vAlign w:val="center"/>
          </w:tcPr>
          <w:p w:rsidR="00F71B5F" w:rsidRDefault="00E405E4">
            <w:pPr>
              <w:keepNext/>
              <w:keepLines/>
              <w:spacing w:after="0" w:line="240" w:lineRule="auto"/>
              <w:jc w:val="right"/>
            </w:pPr>
            <w:r>
              <w:rPr>
                <w:sz w:val="18"/>
              </w:rPr>
              <w:t>6.606,26</w:t>
            </w:r>
          </w:p>
        </w:tc>
        <w:tc>
          <w:tcPr>
            <w:tcW w:w="1860" w:type="dxa"/>
            <w:tcMar>
              <w:top w:w="0" w:type="dxa"/>
              <w:bottom w:w="0" w:type="dxa"/>
            </w:tcMar>
            <w:vAlign w:val="center"/>
          </w:tcPr>
          <w:p w:rsidR="00F71B5F" w:rsidRDefault="00E405E4">
            <w:pPr>
              <w:keepNext/>
              <w:keepLines/>
              <w:spacing w:after="0" w:line="240" w:lineRule="auto"/>
              <w:jc w:val="right"/>
            </w:pPr>
            <w:r>
              <w:rPr>
                <w:sz w:val="18"/>
              </w:rPr>
              <w:t>3.792,08</w:t>
            </w:r>
          </w:p>
        </w:tc>
        <w:tc>
          <w:tcPr>
            <w:tcW w:w="700" w:type="dxa"/>
            <w:tcMar>
              <w:top w:w="0" w:type="dxa"/>
              <w:bottom w:w="0" w:type="dxa"/>
            </w:tcMar>
            <w:vAlign w:val="center"/>
          </w:tcPr>
          <w:p w:rsidR="00F71B5F" w:rsidRDefault="00E405E4">
            <w:pPr>
              <w:keepNext/>
              <w:keepLines/>
              <w:spacing w:after="0" w:line="240" w:lineRule="auto"/>
              <w:jc w:val="right"/>
            </w:pPr>
            <w:r>
              <w:rPr>
                <w:sz w:val="18"/>
              </w:rPr>
              <w:t>57,4</w:t>
            </w:r>
          </w:p>
        </w:tc>
      </w:tr>
    </w:tbl>
    <w:p w:rsidR="00F71B5F" w:rsidRDefault="00F71B5F">
      <w:pPr>
        <w:spacing w:after="0"/>
      </w:pPr>
    </w:p>
    <w:p w:rsidR="00F71B5F" w:rsidRDefault="00E405E4">
      <w:r>
        <w:t>Odnosi se na prihode od najma prostora za lipanj i izdane račune za rad učenika preko učeničkog servisa.</w:t>
      </w:r>
    </w:p>
    <w:p w:rsidR="00F71B5F" w:rsidRDefault="00F71B5F"/>
    <w:p w:rsidR="00F71B5F" w:rsidRDefault="00E405E4">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Opis </w:t>
            </w:r>
            <w:r>
              <w:rPr>
                <w:b/>
                <w:sz w:val="18"/>
              </w:rPr>
              <w:t>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4</w:t>
            </w:r>
          </w:p>
        </w:tc>
        <w:tc>
          <w:tcPr>
            <w:tcW w:w="3180" w:type="dxa"/>
            <w:tcMar>
              <w:top w:w="0" w:type="dxa"/>
              <w:bottom w:w="0" w:type="dxa"/>
            </w:tcMar>
            <w:vAlign w:val="center"/>
          </w:tcPr>
          <w:p w:rsidR="00F71B5F" w:rsidRDefault="00E405E4">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F71B5F" w:rsidRDefault="00E405E4">
            <w:pPr>
              <w:keepNext/>
              <w:keepLines/>
              <w:spacing w:after="0" w:line="240" w:lineRule="auto"/>
            </w:pPr>
            <w:r>
              <w:rPr>
                <w:sz w:val="18"/>
              </w:rPr>
              <w:t>4</w:t>
            </w:r>
          </w:p>
        </w:tc>
        <w:tc>
          <w:tcPr>
            <w:tcW w:w="1860" w:type="dxa"/>
            <w:tcMar>
              <w:top w:w="0" w:type="dxa"/>
              <w:bottom w:w="0" w:type="dxa"/>
            </w:tcMar>
            <w:vAlign w:val="center"/>
          </w:tcPr>
          <w:p w:rsidR="00F71B5F" w:rsidRDefault="00E405E4">
            <w:pPr>
              <w:keepNext/>
              <w:keepLines/>
              <w:spacing w:after="0" w:line="240" w:lineRule="auto"/>
              <w:jc w:val="right"/>
            </w:pPr>
            <w:r>
              <w:rPr>
                <w:sz w:val="18"/>
              </w:rPr>
              <w:t>5.226,13</w:t>
            </w:r>
          </w:p>
        </w:tc>
        <w:tc>
          <w:tcPr>
            <w:tcW w:w="1860" w:type="dxa"/>
            <w:tcMar>
              <w:top w:w="0" w:type="dxa"/>
              <w:bottom w:w="0" w:type="dxa"/>
            </w:tcMar>
            <w:vAlign w:val="center"/>
          </w:tcPr>
          <w:p w:rsidR="00F71B5F" w:rsidRDefault="00E405E4">
            <w:pPr>
              <w:keepNext/>
              <w:keepLines/>
              <w:spacing w:after="0" w:line="240" w:lineRule="auto"/>
              <w:jc w:val="right"/>
            </w:pPr>
            <w:r>
              <w:rPr>
                <w:sz w:val="18"/>
              </w:rPr>
              <w:t>2.000,37</w:t>
            </w:r>
          </w:p>
        </w:tc>
        <w:tc>
          <w:tcPr>
            <w:tcW w:w="700" w:type="dxa"/>
            <w:tcMar>
              <w:top w:w="0" w:type="dxa"/>
              <w:bottom w:w="0" w:type="dxa"/>
            </w:tcMar>
            <w:vAlign w:val="center"/>
          </w:tcPr>
          <w:p w:rsidR="00F71B5F" w:rsidRDefault="00E405E4">
            <w:pPr>
              <w:keepNext/>
              <w:keepLines/>
              <w:spacing w:after="0" w:line="240" w:lineRule="auto"/>
              <w:jc w:val="right"/>
            </w:pPr>
            <w:r>
              <w:rPr>
                <w:sz w:val="18"/>
              </w:rPr>
              <w:t>38,3</w:t>
            </w:r>
          </w:p>
        </w:tc>
      </w:tr>
    </w:tbl>
    <w:p w:rsidR="00F71B5F" w:rsidRDefault="00F71B5F">
      <w:pPr>
        <w:spacing w:after="0"/>
      </w:pPr>
    </w:p>
    <w:p w:rsidR="00F71B5F" w:rsidRDefault="00E405E4">
      <w:r>
        <w:t>Nabavljeno je manje osnovnih sredstava u odnosu na prethodnu godinu (samo računala neophodna za rad administrativnog osoblja), sukladno potrebama nastave nije nabavljano osnovnih sredstava.</w:t>
      </w:r>
    </w:p>
    <w:p w:rsidR="00F71B5F" w:rsidRDefault="00F71B5F"/>
    <w:p w:rsidR="00F71B5F" w:rsidRDefault="00E405E4">
      <w:pPr>
        <w:keepNext/>
        <w:spacing w:line="240" w:lineRule="auto"/>
        <w:jc w:val="center"/>
      </w:pPr>
      <w:r>
        <w:rPr>
          <w:sz w:val="28"/>
        </w:rPr>
        <w:lastRenderedPageBreak/>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w:t>
            </w:r>
            <w:r>
              <w:rPr>
                <w:b/>
                <w:sz w:val="18"/>
              </w:rPr>
              <w:t>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11</w:t>
            </w:r>
          </w:p>
        </w:tc>
        <w:tc>
          <w:tcPr>
            <w:tcW w:w="3180" w:type="dxa"/>
            <w:tcMar>
              <w:top w:w="0" w:type="dxa"/>
              <w:bottom w:w="0" w:type="dxa"/>
            </w:tcMar>
            <w:vAlign w:val="center"/>
          </w:tcPr>
          <w:p w:rsidR="00F71B5F" w:rsidRDefault="00E405E4">
            <w:pPr>
              <w:keepNext/>
              <w:keepLines/>
              <w:spacing w:after="0" w:line="240" w:lineRule="auto"/>
            </w:pPr>
            <w:r>
              <w:rPr>
                <w:sz w:val="18"/>
              </w:rPr>
              <w:t>Stanje novčanih sredstava na početku izvještajnog razdoblja</w:t>
            </w:r>
          </w:p>
        </w:tc>
        <w:tc>
          <w:tcPr>
            <w:tcW w:w="700" w:type="dxa"/>
            <w:tcMar>
              <w:top w:w="0" w:type="dxa"/>
              <w:bottom w:w="0" w:type="dxa"/>
            </w:tcMar>
            <w:vAlign w:val="center"/>
          </w:tcPr>
          <w:p w:rsidR="00F71B5F" w:rsidRDefault="00E405E4">
            <w:pPr>
              <w:keepNext/>
              <w:keepLines/>
              <w:spacing w:after="0" w:line="240" w:lineRule="auto"/>
            </w:pPr>
            <w:r>
              <w:rPr>
                <w:sz w:val="18"/>
              </w:rPr>
              <w:t>11P</w:t>
            </w:r>
          </w:p>
        </w:tc>
        <w:tc>
          <w:tcPr>
            <w:tcW w:w="1860" w:type="dxa"/>
            <w:tcMar>
              <w:top w:w="0" w:type="dxa"/>
              <w:bottom w:w="0" w:type="dxa"/>
            </w:tcMar>
            <w:vAlign w:val="center"/>
          </w:tcPr>
          <w:p w:rsidR="00F71B5F" w:rsidRDefault="00E405E4">
            <w:pPr>
              <w:keepNext/>
              <w:keepLines/>
              <w:spacing w:after="0" w:line="240" w:lineRule="auto"/>
              <w:jc w:val="right"/>
            </w:pPr>
            <w:r>
              <w:rPr>
                <w:sz w:val="18"/>
              </w:rPr>
              <w:t>17.899,47</w:t>
            </w:r>
          </w:p>
        </w:tc>
        <w:tc>
          <w:tcPr>
            <w:tcW w:w="1860" w:type="dxa"/>
            <w:tcMar>
              <w:top w:w="0" w:type="dxa"/>
              <w:bottom w:w="0" w:type="dxa"/>
            </w:tcMar>
            <w:vAlign w:val="center"/>
          </w:tcPr>
          <w:p w:rsidR="00F71B5F" w:rsidRDefault="00E405E4">
            <w:pPr>
              <w:keepNext/>
              <w:keepLines/>
              <w:spacing w:after="0" w:line="240" w:lineRule="auto"/>
              <w:jc w:val="right"/>
            </w:pPr>
            <w:r>
              <w:rPr>
                <w:sz w:val="18"/>
              </w:rPr>
              <w:t>0,00</w:t>
            </w:r>
          </w:p>
        </w:tc>
        <w:tc>
          <w:tcPr>
            <w:tcW w:w="700" w:type="dxa"/>
            <w:tcMar>
              <w:top w:w="0" w:type="dxa"/>
              <w:bottom w:w="0" w:type="dxa"/>
            </w:tcMar>
            <w:vAlign w:val="center"/>
          </w:tcPr>
          <w:p w:rsidR="00F71B5F" w:rsidRDefault="00E405E4">
            <w:pPr>
              <w:keepNext/>
              <w:keepLines/>
              <w:spacing w:after="0" w:line="240" w:lineRule="auto"/>
              <w:jc w:val="right"/>
            </w:pPr>
            <w:r>
              <w:rPr>
                <w:sz w:val="18"/>
              </w:rPr>
              <w:t>0</w:t>
            </w:r>
          </w:p>
        </w:tc>
      </w:tr>
    </w:tbl>
    <w:p w:rsidR="00F71B5F" w:rsidRDefault="00F71B5F">
      <w:pPr>
        <w:spacing w:after="0"/>
      </w:pPr>
    </w:p>
    <w:p w:rsidR="00F71B5F" w:rsidRDefault="00E405E4">
      <w:r>
        <w:t>Škola je prešla na poslovanje preko jedinstvenog računa Riznice te joj saldo novčanih sredstava 1.1. iznosi 0,00 eura.</w:t>
      </w:r>
    </w:p>
    <w:p w:rsidR="00F71B5F" w:rsidRDefault="00F71B5F"/>
    <w:p w:rsidR="00F71B5F" w:rsidRDefault="00E405E4">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Ostvareno u izvještajnom razdoblj</w:t>
            </w:r>
            <w:r>
              <w:rPr>
                <w:b/>
                <w:sz w:val="18"/>
              </w:rPr>
              <w:t>u tekuće godine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E405E4">
            <w:pPr>
              <w:keepNext/>
              <w:keepLines/>
              <w:spacing w:after="0" w:line="240" w:lineRule="auto"/>
            </w:pPr>
            <w:r>
              <w:rPr>
                <w:sz w:val="18"/>
              </w:rPr>
              <w:t>11</w:t>
            </w:r>
          </w:p>
        </w:tc>
        <w:tc>
          <w:tcPr>
            <w:tcW w:w="3180" w:type="dxa"/>
            <w:tcMar>
              <w:top w:w="0" w:type="dxa"/>
              <w:bottom w:w="0" w:type="dxa"/>
            </w:tcMar>
            <w:vAlign w:val="center"/>
          </w:tcPr>
          <w:p w:rsidR="00F71B5F" w:rsidRDefault="00E405E4">
            <w:pPr>
              <w:keepNext/>
              <w:keepLines/>
              <w:spacing w:after="0" w:line="240" w:lineRule="auto"/>
            </w:pPr>
            <w:r>
              <w:rPr>
                <w:sz w:val="18"/>
              </w:rPr>
              <w:t>Stanje novčanih sredstava na kraju izvještajnog razdoblja (šifre 11P + '11-dugov.' - '11-potraž.')</w:t>
            </w:r>
          </w:p>
        </w:tc>
        <w:tc>
          <w:tcPr>
            <w:tcW w:w="700" w:type="dxa"/>
            <w:tcMar>
              <w:top w:w="0" w:type="dxa"/>
              <w:bottom w:w="0" w:type="dxa"/>
            </w:tcMar>
            <w:vAlign w:val="center"/>
          </w:tcPr>
          <w:p w:rsidR="00F71B5F" w:rsidRDefault="00E405E4">
            <w:pPr>
              <w:keepNext/>
              <w:keepLines/>
              <w:spacing w:after="0" w:line="240" w:lineRule="auto"/>
            </w:pPr>
            <w:r>
              <w:rPr>
                <w:sz w:val="18"/>
              </w:rPr>
              <w:t>11K</w:t>
            </w:r>
          </w:p>
        </w:tc>
        <w:tc>
          <w:tcPr>
            <w:tcW w:w="1860" w:type="dxa"/>
            <w:tcMar>
              <w:top w:w="0" w:type="dxa"/>
              <w:bottom w:w="0" w:type="dxa"/>
            </w:tcMar>
            <w:vAlign w:val="center"/>
          </w:tcPr>
          <w:p w:rsidR="00F71B5F" w:rsidRDefault="00E405E4">
            <w:pPr>
              <w:keepNext/>
              <w:keepLines/>
              <w:spacing w:after="0" w:line="240" w:lineRule="auto"/>
              <w:jc w:val="right"/>
            </w:pPr>
            <w:r>
              <w:rPr>
                <w:sz w:val="18"/>
              </w:rPr>
              <w:t>2.515,98</w:t>
            </w:r>
          </w:p>
        </w:tc>
        <w:tc>
          <w:tcPr>
            <w:tcW w:w="1860" w:type="dxa"/>
            <w:tcMar>
              <w:top w:w="0" w:type="dxa"/>
              <w:bottom w:w="0" w:type="dxa"/>
            </w:tcMar>
            <w:vAlign w:val="center"/>
          </w:tcPr>
          <w:p w:rsidR="00F71B5F" w:rsidRDefault="00E405E4">
            <w:pPr>
              <w:keepNext/>
              <w:keepLines/>
              <w:spacing w:after="0" w:line="240" w:lineRule="auto"/>
              <w:jc w:val="right"/>
            </w:pPr>
            <w:r>
              <w:rPr>
                <w:sz w:val="18"/>
              </w:rPr>
              <w:t>272,77</w:t>
            </w:r>
          </w:p>
        </w:tc>
        <w:tc>
          <w:tcPr>
            <w:tcW w:w="700" w:type="dxa"/>
            <w:tcMar>
              <w:top w:w="0" w:type="dxa"/>
              <w:bottom w:w="0" w:type="dxa"/>
            </w:tcMar>
            <w:vAlign w:val="center"/>
          </w:tcPr>
          <w:p w:rsidR="00F71B5F" w:rsidRDefault="00E405E4">
            <w:pPr>
              <w:keepNext/>
              <w:keepLines/>
              <w:spacing w:after="0" w:line="240" w:lineRule="auto"/>
              <w:jc w:val="right"/>
            </w:pPr>
            <w:r>
              <w:rPr>
                <w:sz w:val="18"/>
              </w:rPr>
              <w:t>10,8</w:t>
            </w:r>
          </w:p>
        </w:tc>
      </w:tr>
    </w:tbl>
    <w:p w:rsidR="00F71B5F" w:rsidRDefault="00F71B5F">
      <w:pPr>
        <w:spacing w:after="0"/>
      </w:pPr>
    </w:p>
    <w:p w:rsidR="00F71B5F" w:rsidRDefault="00E405E4">
      <w:r>
        <w:t xml:space="preserve">Zbog poslovanja učeničkog servisa tj. jednostavnijeg naplate prihoda i prijenosa sredstava učenicima, otvoren nam je računa u ESB. Saldo od 272,77 odnosi se na naplaćen račun za rad učenika na dan 30.6.26.. Isplata s računa izvršena je 1.7.26. Svakodnevno </w:t>
      </w:r>
      <w:r>
        <w:t>se vrše isplate i paralelno s isplatama učenicima, provizija koja ostaje Školi se uplaćuje na račun Riznice. </w:t>
      </w:r>
    </w:p>
    <w:p w:rsidR="00F71B5F" w:rsidRDefault="00F71B5F"/>
    <w:p w:rsidR="00F71B5F" w:rsidRDefault="00E405E4">
      <w:pPr>
        <w:keepNext/>
        <w:spacing w:line="240" w:lineRule="auto"/>
        <w:jc w:val="center"/>
      </w:pPr>
      <w:r>
        <w:rPr>
          <w:b/>
          <w:sz w:val="28"/>
        </w:rPr>
        <w:t>Izvještaj o obvezama</w:t>
      </w:r>
    </w:p>
    <w:p w:rsidR="00F71B5F" w:rsidRDefault="00E405E4">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F71B5F">
        <w:tblPrEx>
          <w:tblCellMar>
            <w:top w:w="0" w:type="dxa"/>
            <w:bottom w:w="0" w:type="dxa"/>
          </w:tblCellMar>
        </w:tblPrEx>
        <w:trPr>
          <w:cantSplit/>
        </w:trPr>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F71B5F" w:rsidRDefault="00E405E4">
            <w:pPr>
              <w:keepNext/>
              <w:keepLines/>
              <w:spacing w:after="0" w:line="240" w:lineRule="auto"/>
              <w:jc w:val="center"/>
            </w:pPr>
            <w:r>
              <w:rPr>
                <w:b/>
                <w:sz w:val="18"/>
              </w:rPr>
              <w:t>Indeks (%)</w:t>
            </w:r>
          </w:p>
        </w:tc>
      </w:tr>
      <w:tr w:rsidR="00F71B5F">
        <w:tblPrEx>
          <w:tblCellMar>
            <w:top w:w="0" w:type="dxa"/>
            <w:bottom w:w="0" w:type="dxa"/>
          </w:tblCellMar>
        </w:tblPrEx>
        <w:trPr>
          <w:cantSplit/>
          <w:trHeight w:val="560"/>
        </w:trPr>
        <w:tc>
          <w:tcPr>
            <w:tcW w:w="700" w:type="dxa"/>
            <w:tcMar>
              <w:top w:w="0" w:type="dxa"/>
              <w:bottom w:w="0" w:type="dxa"/>
            </w:tcMar>
            <w:vAlign w:val="center"/>
          </w:tcPr>
          <w:p w:rsidR="00F71B5F" w:rsidRDefault="00F71B5F">
            <w:pPr>
              <w:keepNext/>
              <w:keepLines/>
              <w:spacing w:after="0" w:line="240" w:lineRule="auto"/>
            </w:pPr>
          </w:p>
        </w:tc>
        <w:tc>
          <w:tcPr>
            <w:tcW w:w="3180" w:type="dxa"/>
            <w:tcMar>
              <w:top w:w="0" w:type="dxa"/>
              <w:bottom w:w="0" w:type="dxa"/>
            </w:tcMar>
            <w:vAlign w:val="center"/>
          </w:tcPr>
          <w:p w:rsidR="00F71B5F" w:rsidRDefault="00E405E4">
            <w:pPr>
              <w:keepNext/>
              <w:keepLines/>
              <w:spacing w:after="0" w:line="240" w:lineRule="auto"/>
            </w:pPr>
            <w:r>
              <w:rPr>
                <w:sz w:val="18"/>
              </w:rPr>
              <w:t xml:space="preserve">Stanje dospjelih obveza na kraju izvještajnog </w:t>
            </w:r>
            <w:r>
              <w:rPr>
                <w:sz w:val="18"/>
              </w:rPr>
              <w:t>razdoblja (šifre V008+D23+D24 + 'D dio 25,26' + D27)</w:t>
            </w:r>
          </w:p>
        </w:tc>
        <w:tc>
          <w:tcPr>
            <w:tcW w:w="700" w:type="dxa"/>
            <w:tcMar>
              <w:top w:w="0" w:type="dxa"/>
              <w:bottom w:w="0" w:type="dxa"/>
            </w:tcMar>
            <w:vAlign w:val="center"/>
          </w:tcPr>
          <w:p w:rsidR="00F71B5F" w:rsidRDefault="00E405E4">
            <w:pPr>
              <w:keepNext/>
              <w:keepLines/>
              <w:spacing w:after="0" w:line="240" w:lineRule="auto"/>
            </w:pPr>
            <w:r>
              <w:rPr>
                <w:sz w:val="18"/>
              </w:rPr>
              <w:t>V007</w:t>
            </w:r>
          </w:p>
        </w:tc>
        <w:tc>
          <w:tcPr>
            <w:tcW w:w="1860" w:type="dxa"/>
            <w:tcMar>
              <w:top w:w="0" w:type="dxa"/>
              <w:bottom w:w="0" w:type="dxa"/>
            </w:tcMar>
            <w:vAlign w:val="center"/>
          </w:tcPr>
          <w:p w:rsidR="00F71B5F" w:rsidRDefault="00E405E4">
            <w:pPr>
              <w:keepNext/>
              <w:keepLines/>
              <w:spacing w:after="0" w:line="240" w:lineRule="auto"/>
              <w:jc w:val="right"/>
            </w:pPr>
            <w:r>
              <w:rPr>
                <w:sz w:val="18"/>
              </w:rPr>
              <w:t>9.338,41</w:t>
            </w:r>
          </w:p>
        </w:tc>
        <w:tc>
          <w:tcPr>
            <w:tcW w:w="700" w:type="dxa"/>
            <w:tcMar>
              <w:top w:w="0" w:type="dxa"/>
              <w:bottom w:w="0" w:type="dxa"/>
            </w:tcMar>
            <w:vAlign w:val="center"/>
          </w:tcPr>
          <w:p w:rsidR="00F71B5F" w:rsidRDefault="00E405E4">
            <w:pPr>
              <w:keepNext/>
              <w:keepLines/>
              <w:spacing w:after="0" w:line="240" w:lineRule="auto"/>
              <w:jc w:val="right"/>
            </w:pPr>
            <w:r>
              <w:rPr>
                <w:sz w:val="18"/>
              </w:rPr>
              <w:t>-</w:t>
            </w:r>
          </w:p>
        </w:tc>
      </w:tr>
    </w:tbl>
    <w:p w:rsidR="00F71B5F" w:rsidRDefault="00F71B5F">
      <w:pPr>
        <w:spacing w:after="0"/>
      </w:pPr>
    </w:p>
    <w:p w:rsidR="00F71B5F" w:rsidRDefault="00E405E4">
      <w:r>
        <w:t>Dospjele obveze odnose se na račune primljene tokom mjeseca lipnja 2026. godine. U lipnju mjesecu (od 9.6.-28.6.) je računovođa bila na bolovanju, a kako nemamo osobu za zamjenu, računi nisu plaćeni do 30.6. (valuta za račune je bila krajem lipnja). Svi ra</w:t>
      </w:r>
      <w:r>
        <w:t>čuni su podmireni u prvim danima mjeseca srpnja. Računi se odnose na najam prostora dvorane za TZK, uredski materijal za kraj školske godine,  zdravstvene preglede zaposlenika i materijal za završno čišćenje te je stoga iznos veći.</w:t>
      </w:r>
    </w:p>
    <w:p w:rsidR="00F71B5F" w:rsidRDefault="00F71B5F"/>
    <w:p w:rsidR="00F71B5F" w:rsidRDefault="00E405E4">
      <w:pPr>
        <w:keepNext/>
        <w:spacing w:line="240" w:lineRule="auto"/>
        <w:jc w:val="center"/>
      </w:pPr>
      <w:r>
        <w:rPr>
          <w:sz w:val="28"/>
        </w:rPr>
        <w:t>Bilješka 32.</w:t>
      </w:r>
    </w:p>
    <w:p w:rsidR="00F71B5F" w:rsidRDefault="00E405E4">
      <w:pPr>
        <w:spacing w:line="240" w:lineRule="auto"/>
        <w:jc w:val="both"/>
      </w:pPr>
      <w:r>
        <w:rPr>
          <w:b/>
        </w:rPr>
        <w:t>EU izvješt</w:t>
      </w:r>
      <w:r>
        <w:rPr>
          <w:b/>
        </w:rPr>
        <w:t>aj</w:t>
      </w:r>
    </w:p>
    <w:p w:rsidR="00F71B5F" w:rsidRDefault="00E405E4">
      <w:r>
        <w:t>Plaće i naknade pomoćnicima u nastavi koji se vode u Mozaik 7 programu ove godine knjižimo na kontima grupe 639 uz usklađenje s osnivačem Istarskom županijom. </w:t>
      </w:r>
    </w:p>
    <w:p w:rsidR="00F71B5F" w:rsidRDefault="00F71B5F"/>
    <w:sectPr w:rsidR="00F71B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B5F"/>
    <w:rsid w:val="00E405E4"/>
    <w:rsid w:val="00F71B5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74E618-587A-41C1-8435-A0DE27FD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2159</Words>
  <Characters>12308</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EŠP MM</dc:creator>
  <cp:lastModifiedBy>EŠP MM</cp:lastModifiedBy>
  <cp:revision>2</cp:revision>
  <dcterms:created xsi:type="dcterms:W3CDTF">2026-07-30T06:45:00Z</dcterms:created>
  <dcterms:modified xsi:type="dcterms:W3CDTF">2026-07-30T06:45:00Z</dcterms:modified>
</cp:coreProperties>
</file>